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0658C" w14:textId="77777777" w:rsidR="007F574C" w:rsidRDefault="007F574C">
      <w:pPr>
        <w:pBdr>
          <w:top w:val="nil"/>
          <w:left w:val="nil"/>
          <w:bottom w:val="nil"/>
          <w:right w:val="nil"/>
          <w:between w:val="nil"/>
        </w:pBdr>
        <w:tabs>
          <w:tab w:val="left" w:pos="6379"/>
        </w:tabs>
        <w:spacing w:before="20" w:after="0" w:line="240" w:lineRule="auto"/>
        <w:ind w:left="0" w:hanging="2"/>
        <w:jc w:val="center"/>
        <w:rPr>
          <w:b/>
          <w:color w:val="000000"/>
          <w:sz w:val="24"/>
          <w:szCs w:val="24"/>
        </w:rPr>
      </w:pPr>
    </w:p>
    <w:p w14:paraId="3570658D" w14:textId="77777777" w:rsidR="007F574C" w:rsidRDefault="007D7F97">
      <w:pPr>
        <w:tabs>
          <w:tab w:val="left" w:pos="2127"/>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3570658E" w14:textId="759EA1F9" w:rsidR="007F574C" w:rsidRDefault="007D7F97" w:rsidP="00813811">
      <w:pPr>
        <w:tabs>
          <w:tab w:val="left" w:pos="2127"/>
          <w:tab w:val="left" w:pos="6379"/>
        </w:tabs>
        <w:ind w:leftChars="-7" w:left="2" w:hangingChars="7" w:hanging="17"/>
        <w:rPr>
          <w:sz w:val="24"/>
          <w:szCs w:val="24"/>
        </w:rPr>
      </w:pPr>
      <w:r>
        <w:rPr>
          <w:b/>
          <w:sz w:val="24"/>
          <w:szCs w:val="24"/>
        </w:rPr>
        <w:t>Title:</w:t>
      </w:r>
      <w:r>
        <w:rPr>
          <w:b/>
          <w:sz w:val="24"/>
          <w:szCs w:val="24"/>
        </w:rPr>
        <w:tab/>
      </w:r>
      <w:r w:rsidR="004F7C05" w:rsidRPr="004F7C05">
        <w:rPr>
          <w:b/>
          <w:sz w:val="24"/>
          <w:szCs w:val="24"/>
        </w:rPr>
        <w:t xml:space="preserve">Report of MBS SWG </w:t>
      </w:r>
      <w:r w:rsidR="004F7C05">
        <w:rPr>
          <w:b/>
          <w:sz w:val="24"/>
          <w:szCs w:val="24"/>
        </w:rPr>
        <w:t>AH</w:t>
      </w:r>
      <w:r w:rsidR="004F7C05" w:rsidRPr="004F7C05">
        <w:rPr>
          <w:b/>
          <w:sz w:val="24"/>
          <w:szCs w:val="24"/>
        </w:rPr>
        <w:t xml:space="preserve"> telco on FS_EMSA – 11th June 2020</w:t>
      </w:r>
    </w:p>
    <w:p w14:paraId="3570658F" w14:textId="77777777" w:rsidR="007F574C" w:rsidRDefault="007D7F97">
      <w:pPr>
        <w:tabs>
          <w:tab w:val="left" w:pos="2127"/>
          <w:tab w:val="left" w:pos="6379"/>
        </w:tabs>
        <w:ind w:left="0" w:hanging="2"/>
        <w:rPr>
          <w:sz w:val="24"/>
          <w:szCs w:val="24"/>
        </w:rPr>
      </w:pPr>
      <w:r>
        <w:rPr>
          <w:b/>
          <w:sz w:val="24"/>
          <w:szCs w:val="24"/>
        </w:rPr>
        <w:t>Document for:</w:t>
      </w:r>
      <w:r>
        <w:rPr>
          <w:b/>
          <w:sz w:val="24"/>
          <w:szCs w:val="24"/>
        </w:rPr>
        <w:tab/>
        <w:t xml:space="preserve">Approval </w:t>
      </w:r>
    </w:p>
    <w:p w14:paraId="35706590" w14:textId="77777777" w:rsidR="007F574C" w:rsidRDefault="007F574C">
      <w:pPr>
        <w:pBdr>
          <w:top w:val="single" w:sz="12" w:space="1" w:color="000000"/>
        </w:pBdr>
        <w:tabs>
          <w:tab w:val="left" w:pos="6379"/>
        </w:tabs>
        <w:spacing w:after="0"/>
        <w:ind w:left="0" w:hanging="2"/>
        <w:rPr>
          <w:sz w:val="20"/>
          <w:szCs w:val="20"/>
        </w:rPr>
      </w:pPr>
    </w:p>
    <w:p w14:paraId="1640FE77" w14:textId="566EE269" w:rsidR="004F7C05" w:rsidRDefault="004F7C05" w:rsidP="004F7C05">
      <w:pPr>
        <w:ind w:left="0" w:hanging="2"/>
      </w:pPr>
    </w:p>
    <w:p w14:paraId="0DD2433C" w14:textId="77777777" w:rsidR="004F7C05" w:rsidRDefault="004F7C05" w:rsidP="004F7C05">
      <w:pPr>
        <w:spacing w:before="120"/>
        <w:ind w:left="1" w:hanging="3"/>
        <w:rPr>
          <w:sz w:val="20"/>
          <w:szCs w:val="20"/>
        </w:rPr>
      </w:pPr>
      <w:r>
        <w:rPr>
          <w:sz w:val="32"/>
          <w:szCs w:val="32"/>
        </w:rPr>
        <w:t xml:space="preserve">1. </w:t>
      </w:r>
      <w:r>
        <w:rPr>
          <w:sz w:val="32"/>
          <w:szCs w:val="32"/>
        </w:rPr>
        <w:tab/>
        <w:t>Opening of the session (16:00 CEST)</w:t>
      </w:r>
    </w:p>
    <w:p w14:paraId="566A1276" w14:textId="77777777" w:rsidR="004F7C05" w:rsidRDefault="004F7C05" w:rsidP="004F7C05">
      <w:pPr>
        <w:spacing w:line="261" w:lineRule="auto"/>
        <w:ind w:left="0" w:hanging="2"/>
        <w:jc w:val="both"/>
        <w:rPr>
          <w:sz w:val="20"/>
          <w:szCs w:val="20"/>
        </w:rPr>
      </w:pPr>
      <w:r>
        <w:rPr>
          <w:sz w:val="20"/>
          <w:szCs w:val="20"/>
        </w:rPr>
        <w:t xml:space="preserve"> </w:t>
      </w:r>
    </w:p>
    <w:p w14:paraId="3E532583" w14:textId="77777777" w:rsidR="004F7C05" w:rsidRDefault="004F7C05" w:rsidP="004F7C05">
      <w:pPr>
        <w:spacing w:line="261" w:lineRule="auto"/>
        <w:ind w:left="0" w:hanging="2"/>
        <w:jc w:val="both"/>
        <w:rPr>
          <w:sz w:val="20"/>
          <w:szCs w:val="20"/>
        </w:rPr>
      </w:pPr>
      <w:r>
        <w:rPr>
          <w:sz w:val="20"/>
          <w:szCs w:val="20"/>
        </w:rPr>
        <w:t>As agreed during SA4#109-e:</w:t>
      </w:r>
    </w:p>
    <w:p w14:paraId="16D2FAF8" w14:textId="77777777" w:rsidR="004F7C05" w:rsidRDefault="004F7C05" w:rsidP="004F7C05">
      <w:pPr>
        <w:spacing w:line="261" w:lineRule="auto"/>
        <w:ind w:left="0" w:hanging="2"/>
        <w:jc w:val="both"/>
        <w:rPr>
          <w:sz w:val="20"/>
          <w:szCs w:val="20"/>
        </w:rPr>
      </w:pPr>
      <w:r>
        <w:rPr>
          <w:sz w:val="20"/>
          <w:szCs w:val="20"/>
        </w:rPr>
        <w:t xml:space="preserve"> </w:t>
      </w:r>
    </w:p>
    <w:p w14:paraId="36F2B08B" w14:textId="77777777" w:rsidR="004F7C05" w:rsidRDefault="004F7C05" w:rsidP="004F7C05">
      <w:pPr>
        <w:spacing w:line="261" w:lineRule="auto"/>
        <w:ind w:left="0" w:hanging="2"/>
        <w:rPr>
          <w:rFonts w:ascii="Calibri" w:eastAsia="Calibri" w:hAnsi="Calibri" w:cs="Calibri"/>
        </w:rPr>
      </w:pPr>
      <w:r>
        <w:rPr>
          <w:rFonts w:ascii="Calibri" w:eastAsia="Calibri" w:hAnsi="Calibri" w:cs="Calibri"/>
        </w:rP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728"/>
        <w:gridCol w:w="6632"/>
      </w:tblGrid>
      <w:tr w:rsidR="004F7C05" w14:paraId="07148F84" w14:textId="77777777" w:rsidTr="0022608B">
        <w:trPr>
          <w:trHeight w:val="2015"/>
        </w:trPr>
        <w:tc>
          <w:tcPr>
            <w:tcW w:w="2728"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76BA408" w14:textId="77777777" w:rsidR="004F7C05" w:rsidRDefault="004F7C05" w:rsidP="0022608B">
            <w:pPr>
              <w:spacing w:before="60"/>
              <w:ind w:left="0" w:hanging="2"/>
              <w:rPr>
                <w:b/>
              </w:rPr>
            </w:pPr>
            <w:r>
              <w:rPr>
                <w:b/>
              </w:rPr>
              <w:t>3GPP SA4 SWG Telco on FS_EMSA</w:t>
            </w:r>
          </w:p>
          <w:p w14:paraId="17809117" w14:textId="77777777" w:rsidR="004F7C05" w:rsidRDefault="004F7C05" w:rsidP="0022608B">
            <w:pPr>
              <w:spacing w:before="60"/>
              <w:ind w:left="0" w:hanging="2"/>
              <w:rPr>
                <w:b/>
              </w:rPr>
            </w:pPr>
            <w:r>
              <w:rPr>
                <w:b/>
              </w:rPr>
              <w:t>(11</w:t>
            </w:r>
            <w:r>
              <w:rPr>
                <w:b/>
                <w:vertAlign w:val="superscript"/>
              </w:rPr>
              <w:t>th</w:t>
            </w:r>
            <w:r>
              <w:rPr>
                <w:b/>
              </w:rPr>
              <w:t xml:space="preserve"> June 2020 – 16:00-18:00 CEST)</w:t>
            </w:r>
          </w:p>
          <w:p w14:paraId="3A4ACC17" w14:textId="77777777" w:rsidR="004F7C05" w:rsidRDefault="004F7C05" w:rsidP="0022608B">
            <w:pPr>
              <w:spacing w:before="60"/>
              <w:ind w:left="0" w:hanging="2"/>
              <w:rPr>
                <w:b/>
              </w:rPr>
            </w:pPr>
            <w:r>
              <w:rPr>
                <w:b/>
              </w:rPr>
              <w:t>Submission deadline:</w:t>
            </w:r>
          </w:p>
          <w:p w14:paraId="628452B0" w14:textId="77777777" w:rsidR="004F7C05" w:rsidRDefault="004F7C05" w:rsidP="0022608B">
            <w:pPr>
              <w:spacing w:before="60"/>
              <w:ind w:left="0" w:hanging="2"/>
              <w:rPr>
                <w:b/>
              </w:rPr>
            </w:pPr>
            <w:r>
              <w:rPr>
                <w:b/>
              </w:rPr>
              <w:t>9</w:t>
            </w:r>
            <w:r>
              <w:rPr>
                <w:b/>
                <w:vertAlign w:val="superscript"/>
              </w:rPr>
              <w:t>th</w:t>
            </w:r>
            <w:r>
              <w:rPr>
                <w:b/>
              </w:rPr>
              <w:t xml:space="preserve"> June 2020 23:59 CEST</w:t>
            </w:r>
          </w:p>
        </w:tc>
        <w:tc>
          <w:tcPr>
            <w:tcW w:w="663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9651CF5" w14:textId="77777777" w:rsidR="004F7C05" w:rsidRDefault="004F7C05" w:rsidP="0022608B">
            <w:pPr>
              <w:spacing w:before="60" w:after="60" w:line="261" w:lineRule="auto"/>
              <w:ind w:left="0" w:hanging="2"/>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Discuss and agree use cases for edge media processing</w:t>
            </w:r>
          </w:p>
        </w:tc>
      </w:tr>
    </w:tbl>
    <w:p w14:paraId="3AD26A62" w14:textId="77777777" w:rsidR="004F7C05" w:rsidRDefault="004F7C05" w:rsidP="004F7C05">
      <w:pPr>
        <w:spacing w:line="261" w:lineRule="auto"/>
        <w:ind w:left="0" w:hanging="2"/>
        <w:rPr>
          <w:rFonts w:ascii="Calibri" w:eastAsia="Calibri" w:hAnsi="Calibri" w:cs="Calibri"/>
        </w:rPr>
      </w:pPr>
      <w:r>
        <w:rPr>
          <w:rFonts w:ascii="Calibri" w:eastAsia="Calibri" w:hAnsi="Calibri" w:cs="Calibri"/>
        </w:rPr>
        <w:t xml:space="preserve"> </w:t>
      </w:r>
    </w:p>
    <w:p w14:paraId="35480A9E" w14:textId="77777777" w:rsidR="004F7C05" w:rsidRDefault="004F7C05" w:rsidP="004F7C05">
      <w:pPr>
        <w:spacing w:line="261" w:lineRule="auto"/>
        <w:ind w:left="0" w:hanging="2"/>
        <w:jc w:val="both"/>
        <w:rPr>
          <w:sz w:val="20"/>
          <w:szCs w:val="20"/>
        </w:rPr>
      </w:pPr>
      <w:r>
        <w:rPr>
          <w:sz w:val="20"/>
          <w:szCs w:val="20"/>
        </w:rPr>
        <w:t>In the absence of the MBS SWG Chairman, the ad hoc telco was chaired by Imed Bouazizi, rapporteur of the FS_EMSA Study Item.</w:t>
      </w:r>
    </w:p>
    <w:p w14:paraId="27CC2126" w14:textId="5D77FCC1" w:rsidR="004F7C05" w:rsidRDefault="004F7C05" w:rsidP="004F7C05">
      <w:pPr>
        <w:spacing w:line="261" w:lineRule="auto"/>
        <w:ind w:left="0" w:hanging="2"/>
        <w:jc w:val="both"/>
        <w:rPr>
          <w:sz w:val="20"/>
          <w:szCs w:val="20"/>
        </w:rPr>
      </w:pPr>
      <w:r>
        <w:rPr>
          <w:sz w:val="20"/>
          <w:szCs w:val="20"/>
        </w:rPr>
        <w:t>Participants: see below</w:t>
      </w:r>
    </w:p>
    <w:p w14:paraId="5D2068CC" w14:textId="77777777" w:rsidR="004F7C05" w:rsidRDefault="004F7C05" w:rsidP="004F7C05">
      <w:pPr>
        <w:spacing w:line="261" w:lineRule="auto"/>
        <w:ind w:left="0" w:hanging="2"/>
        <w:jc w:val="both"/>
        <w:rPr>
          <w:sz w:val="20"/>
          <w:szCs w:val="20"/>
        </w:rPr>
      </w:pPr>
      <w:r>
        <w:rPr>
          <w:sz w:val="20"/>
          <w:szCs w:val="20"/>
        </w:rPr>
        <w:t>Secretary: Charles Lo, Qualcomm</w:t>
      </w:r>
    </w:p>
    <w:p w14:paraId="3F614A94" w14:textId="77777777" w:rsidR="004F7C05" w:rsidRDefault="004F7C05" w:rsidP="004F7C05">
      <w:pPr>
        <w:spacing w:line="261" w:lineRule="auto"/>
        <w:ind w:left="0" w:hanging="2"/>
        <w:jc w:val="both"/>
        <w:rPr>
          <w:sz w:val="20"/>
          <w:szCs w:val="20"/>
        </w:rPr>
      </w:pPr>
      <w:r>
        <w:rPr>
          <w:sz w:val="20"/>
          <w:szCs w:val="20"/>
        </w:rPr>
        <w:t>MBS SWG Tdoc list available at:</w:t>
      </w:r>
    </w:p>
    <w:p w14:paraId="1276DBE5" w14:textId="77777777" w:rsidR="004F7C05" w:rsidRDefault="0002418C" w:rsidP="004F7C05">
      <w:pPr>
        <w:spacing w:line="261" w:lineRule="auto"/>
        <w:ind w:left="0" w:hanging="2"/>
        <w:jc w:val="both"/>
        <w:rPr>
          <w:color w:val="954F72"/>
          <w:sz w:val="20"/>
          <w:szCs w:val="20"/>
          <w:u w:val="single"/>
        </w:rPr>
      </w:pPr>
      <w:hyperlink r:id="rId11">
        <w:r w:rsidR="004F7C05">
          <w:rPr>
            <w:color w:val="954F72"/>
            <w:sz w:val="20"/>
            <w:szCs w:val="20"/>
            <w:u w:val="single"/>
          </w:rPr>
          <w:t>https://docs.google.com/document/d/1pv7f_dks0Tzcnr46kXJ2QSCX7kvxEE7olI31VWIxZeI/edit?usp=sharing</w:t>
        </w:r>
      </w:hyperlink>
    </w:p>
    <w:p w14:paraId="74DEA8A5" w14:textId="77777777" w:rsidR="004F7C05" w:rsidRDefault="004F7C05" w:rsidP="004F7C05">
      <w:pPr>
        <w:spacing w:before="120"/>
        <w:ind w:left="1" w:hanging="3"/>
        <w:rPr>
          <w:sz w:val="32"/>
          <w:szCs w:val="32"/>
        </w:rPr>
      </w:pPr>
    </w:p>
    <w:p w14:paraId="1CF8B496" w14:textId="77777777" w:rsidR="004F7C05" w:rsidRDefault="004F7C05" w:rsidP="004F7C05">
      <w:pPr>
        <w:spacing w:before="120"/>
        <w:ind w:left="1" w:hanging="3"/>
        <w:rPr>
          <w:b/>
          <w:sz w:val="20"/>
          <w:szCs w:val="20"/>
        </w:rPr>
      </w:pPr>
      <w:r>
        <w:rPr>
          <w:sz w:val="32"/>
          <w:szCs w:val="32"/>
        </w:rPr>
        <w:t xml:space="preserve">2. </w:t>
      </w:r>
      <w:r>
        <w:rPr>
          <w:sz w:val="32"/>
          <w:szCs w:val="32"/>
        </w:rPr>
        <w:tab/>
        <w:t>Approval of the agenda and registration of documents</w:t>
      </w:r>
    </w:p>
    <w:p w14:paraId="0C348EAD" w14:textId="77777777" w:rsidR="004F7C05" w:rsidRDefault="004F7C05" w:rsidP="004F7C05">
      <w:pPr>
        <w:spacing w:before="120"/>
        <w:ind w:left="0" w:hanging="2"/>
        <w:rPr>
          <w:b/>
          <w:sz w:val="20"/>
          <w:szCs w:val="20"/>
        </w:rPr>
      </w:pPr>
      <w:r>
        <w:rPr>
          <w:b/>
          <w:sz w:val="20"/>
          <w:szCs w:val="20"/>
        </w:rPr>
        <w:t xml:space="preserve"> </w:t>
      </w:r>
    </w:p>
    <w:p w14:paraId="57522E74" w14:textId="77777777" w:rsidR="004F7C05" w:rsidRDefault="004F7C05" w:rsidP="004F7C05">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W w:w="9120" w:type="dxa"/>
        <w:tblBorders>
          <w:top w:val="nil"/>
          <w:left w:val="nil"/>
          <w:bottom w:val="nil"/>
          <w:right w:val="nil"/>
          <w:insideH w:val="nil"/>
          <w:insideV w:val="nil"/>
        </w:tblBorders>
        <w:tblLayout w:type="fixed"/>
        <w:tblLook w:val="0600" w:firstRow="0" w:lastRow="0" w:firstColumn="0" w:lastColumn="0" w:noHBand="1" w:noVBand="1"/>
      </w:tblPr>
      <w:tblGrid>
        <w:gridCol w:w="1020"/>
        <w:gridCol w:w="6105"/>
        <w:gridCol w:w="1665"/>
        <w:gridCol w:w="225"/>
        <w:gridCol w:w="105"/>
      </w:tblGrid>
      <w:tr w:rsidR="004F7C05" w14:paraId="6099F622" w14:textId="77777777" w:rsidTr="0022608B">
        <w:trPr>
          <w:trHeight w:val="915"/>
        </w:trPr>
        <w:tc>
          <w:tcPr>
            <w:tcW w:w="10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CD0D68" w14:textId="77777777" w:rsidR="004F7C05" w:rsidRDefault="004F7C05" w:rsidP="0022608B">
            <w:pPr>
              <w:spacing w:before="120"/>
              <w:ind w:left="0" w:right="60" w:hanging="2"/>
              <w:rPr>
                <w:color w:val="0000FF"/>
              </w:rPr>
            </w:pPr>
            <w:r>
              <w:rPr>
                <w:color w:val="0000FF"/>
              </w:rPr>
              <w:t>S4-AHI993</w:t>
            </w:r>
          </w:p>
        </w:tc>
        <w:tc>
          <w:tcPr>
            <w:tcW w:w="610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3880C87" w14:textId="77777777" w:rsidR="004F7C05" w:rsidRDefault="004F7C05" w:rsidP="0022608B">
            <w:pPr>
              <w:ind w:left="0" w:hanging="2"/>
            </w:pPr>
            <w:r>
              <w:t>Proposed agenda for MBS SWG ad-hoc telco on FS_EMSA – 11th June 2020</w:t>
            </w:r>
          </w:p>
        </w:tc>
        <w:tc>
          <w:tcPr>
            <w:tcW w:w="16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5553DEF" w14:textId="77777777" w:rsidR="004F7C05" w:rsidRDefault="004F7C05" w:rsidP="0022608B">
            <w:pPr>
              <w:ind w:left="0" w:hanging="2"/>
            </w:pPr>
            <w:r>
              <w:t>SA4 MBS Chairman</w:t>
            </w:r>
          </w:p>
        </w:tc>
        <w:tc>
          <w:tcPr>
            <w:tcW w:w="2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235B7B8" w14:textId="77777777" w:rsidR="004F7C05" w:rsidRDefault="004F7C05" w:rsidP="0022608B">
            <w:pPr>
              <w:ind w:left="0" w:hanging="2"/>
            </w:pPr>
            <w:r>
              <w:t>2</w:t>
            </w:r>
          </w:p>
        </w:tc>
        <w:tc>
          <w:tcPr>
            <w:tcW w:w="10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1D5C2AB" w14:textId="77777777" w:rsidR="004F7C05" w:rsidRDefault="004F7C05" w:rsidP="0022608B">
            <w:pPr>
              <w:ind w:left="0" w:hanging="2"/>
            </w:pPr>
          </w:p>
        </w:tc>
      </w:tr>
    </w:tbl>
    <w:p w14:paraId="0D84694C" w14:textId="77777777" w:rsidR="004F7C05" w:rsidRDefault="004F7C05" w:rsidP="004F7C05">
      <w:pPr>
        <w:pBdr>
          <w:top w:val="nil"/>
          <w:left w:val="nil"/>
          <w:bottom w:val="nil"/>
          <w:right w:val="nil"/>
          <w:between w:val="nil"/>
        </w:pBdr>
        <w:spacing w:before="120"/>
        <w:ind w:left="0" w:hanging="2"/>
      </w:pPr>
      <w:r>
        <w:lastRenderedPageBreak/>
        <w:t xml:space="preserve"> </w:t>
      </w:r>
    </w:p>
    <w:p w14:paraId="2BC82E26" w14:textId="2ADA2FF5" w:rsidR="004F7C05" w:rsidRDefault="004F7C05" w:rsidP="004F7C05">
      <w:pPr>
        <w:spacing w:before="120"/>
        <w:ind w:left="0" w:hanging="2"/>
        <w:rPr>
          <w:b/>
          <w:sz w:val="20"/>
          <w:szCs w:val="20"/>
        </w:rPr>
      </w:pPr>
      <w:r>
        <w:t xml:space="preserve"> Agenda approved. Tdoc allocation edited to add document 990 and agreed.</w:t>
      </w:r>
    </w:p>
    <w:p w14:paraId="399F41B8" w14:textId="77777777" w:rsidR="004F7C05" w:rsidRDefault="004F7C05" w:rsidP="004F7C05">
      <w:pPr>
        <w:spacing w:before="120"/>
        <w:ind w:left="0" w:hanging="2"/>
        <w:rPr>
          <w:b/>
          <w:sz w:val="20"/>
          <w:szCs w:val="20"/>
        </w:rPr>
      </w:pPr>
    </w:p>
    <w:p w14:paraId="2182334D" w14:textId="77777777" w:rsidR="004F7C05" w:rsidRDefault="004F7C05" w:rsidP="004F7C05">
      <w:pPr>
        <w:spacing w:before="120"/>
        <w:ind w:left="1" w:hanging="3"/>
        <w:rPr>
          <w:b/>
          <w:sz w:val="20"/>
          <w:szCs w:val="20"/>
        </w:rPr>
      </w:pPr>
      <w:r>
        <w:rPr>
          <w:sz w:val="32"/>
          <w:szCs w:val="32"/>
        </w:rPr>
        <w:t xml:space="preserve">3. </w:t>
      </w:r>
      <w:r>
        <w:rPr>
          <w:sz w:val="32"/>
          <w:szCs w:val="32"/>
        </w:rPr>
        <w:tab/>
        <w:t xml:space="preserve">Reports and liaisons from other groups   </w:t>
      </w:r>
      <w:r>
        <w:rPr>
          <w:b/>
          <w:sz w:val="20"/>
          <w:szCs w:val="20"/>
        </w:rPr>
        <w:t xml:space="preserve">                            </w:t>
      </w:r>
    </w:p>
    <w:p w14:paraId="2DA9087C" w14:textId="065FB2C6" w:rsidR="004F7C05" w:rsidRPr="004F7C05" w:rsidRDefault="004F7C05" w:rsidP="004F7C05">
      <w:pPr>
        <w:spacing w:before="120"/>
        <w:ind w:left="0" w:hanging="2"/>
        <w:rPr>
          <w:bCs/>
          <w:sz w:val="20"/>
          <w:szCs w:val="20"/>
        </w:rPr>
      </w:pPr>
      <w:r w:rsidRPr="004F7C05">
        <w:rPr>
          <w:bCs/>
          <w:sz w:val="20"/>
          <w:szCs w:val="20"/>
        </w:rPr>
        <w:t xml:space="preserve">None                         </w:t>
      </w:r>
    </w:p>
    <w:p w14:paraId="48B75251" w14:textId="77777777" w:rsidR="004F7C05" w:rsidRDefault="004F7C05" w:rsidP="004F7C05">
      <w:pPr>
        <w:spacing w:before="120"/>
        <w:ind w:left="1" w:hanging="3"/>
        <w:rPr>
          <w:sz w:val="32"/>
          <w:szCs w:val="32"/>
        </w:rPr>
      </w:pPr>
      <w:r>
        <w:rPr>
          <w:sz w:val="32"/>
          <w:szCs w:val="32"/>
        </w:rPr>
        <w:t xml:space="preserve">4. </w:t>
      </w:r>
      <w:r>
        <w:rPr>
          <w:sz w:val="32"/>
          <w:szCs w:val="32"/>
        </w:rPr>
        <w:tab/>
        <w:t>FS_EMSA (Feasibility Study on Streaming Architecture extensions For Edge processing)</w:t>
      </w:r>
    </w:p>
    <w:p w14:paraId="3BDDBC07" w14:textId="77777777" w:rsidR="004F7C05" w:rsidRDefault="004F7C05" w:rsidP="004F7C05">
      <w:pPr>
        <w:spacing w:before="120"/>
        <w:ind w:left="1" w:hanging="3"/>
        <w:rPr>
          <w:sz w:val="32"/>
          <w:szCs w:val="32"/>
        </w:rPr>
      </w:pPr>
    </w:p>
    <w:p w14:paraId="448320C6" w14:textId="77777777" w:rsidR="004F7C05" w:rsidRDefault="004F7C05" w:rsidP="004F7C05">
      <w:pPr>
        <w:ind w:left="0" w:hanging="2"/>
      </w:pPr>
    </w:p>
    <w:tbl>
      <w:tblPr>
        <w:tblW w:w="8760" w:type="dxa"/>
        <w:tblBorders>
          <w:top w:val="nil"/>
          <w:left w:val="nil"/>
          <w:bottom w:val="nil"/>
          <w:right w:val="nil"/>
          <w:insideH w:val="nil"/>
          <w:insideV w:val="nil"/>
        </w:tblBorders>
        <w:tblLayout w:type="fixed"/>
        <w:tblLook w:val="0600" w:firstRow="0" w:lastRow="0" w:firstColumn="0" w:lastColumn="0" w:noHBand="1" w:noVBand="1"/>
      </w:tblPr>
      <w:tblGrid>
        <w:gridCol w:w="1500"/>
        <w:gridCol w:w="2535"/>
        <w:gridCol w:w="1815"/>
        <w:gridCol w:w="1320"/>
        <w:gridCol w:w="1590"/>
      </w:tblGrid>
      <w:tr w:rsidR="004F7C05" w14:paraId="4508D000" w14:textId="77777777" w:rsidTr="0022608B">
        <w:tc>
          <w:tcPr>
            <w:tcW w:w="150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58D29A9" w14:textId="77777777" w:rsidR="004F7C05" w:rsidRDefault="004F7C05" w:rsidP="0022608B">
            <w:pPr>
              <w:spacing w:before="120"/>
              <w:ind w:left="0" w:right="60" w:hanging="2"/>
              <w:rPr>
                <w:color w:val="0000FF"/>
                <w:highlight w:val="white"/>
              </w:rPr>
            </w:pPr>
            <w:r>
              <w:rPr>
                <w:color w:val="0000FF"/>
                <w:highlight w:val="white"/>
              </w:rPr>
              <w:t>S4-AHI990</w:t>
            </w:r>
          </w:p>
        </w:tc>
        <w:tc>
          <w:tcPr>
            <w:tcW w:w="25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3844183" w14:textId="77777777" w:rsidR="004F7C05" w:rsidRDefault="004F7C05" w:rsidP="0022608B">
            <w:pPr>
              <w:spacing w:line="240" w:lineRule="auto"/>
              <w:ind w:left="0" w:hanging="2"/>
            </w:pPr>
            <w:r>
              <w:t>EMSA use case: Edge caching for video streaming</w:t>
            </w:r>
          </w:p>
        </w:tc>
        <w:tc>
          <w:tcPr>
            <w:tcW w:w="1815" w:type="dxa"/>
            <w:tcBorders>
              <w:bottom w:val="single" w:sz="8" w:space="0" w:color="000000"/>
              <w:right w:val="single" w:sz="8" w:space="0" w:color="000000"/>
            </w:tcBorders>
            <w:shd w:val="clear" w:color="auto" w:fill="FFFFFF"/>
            <w:tcMar>
              <w:top w:w="100" w:type="dxa"/>
              <w:left w:w="40" w:type="dxa"/>
              <w:bottom w:w="100" w:type="dxa"/>
              <w:right w:w="40" w:type="dxa"/>
            </w:tcMar>
          </w:tcPr>
          <w:p w14:paraId="43D22804" w14:textId="77777777" w:rsidR="004F7C05" w:rsidRDefault="004F7C05" w:rsidP="0022608B">
            <w:pPr>
              <w:spacing w:line="240" w:lineRule="auto"/>
              <w:ind w:left="0" w:hanging="2"/>
            </w:pPr>
            <w:r>
              <w:t>KPN N.V.</w:t>
            </w:r>
          </w:p>
        </w:tc>
        <w:tc>
          <w:tcPr>
            <w:tcW w:w="1320" w:type="dxa"/>
            <w:tcBorders>
              <w:bottom w:val="single" w:sz="8" w:space="0" w:color="000000"/>
              <w:right w:val="single" w:sz="8" w:space="0" w:color="000000"/>
            </w:tcBorders>
            <w:shd w:val="clear" w:color="auto" w:fill="FFFFFF"/>
            <w:tcMar>
              <w:top w:w="100" w:type="dxa"/>
              <w:left w:w="40" w:type="dxa"/>
              <w:bottom w:w="100" w:type="dxa"/>
              <w:right w:w="40" w:type="dxa"/>
            </w:tcMar>
          </w:tcPr>
          <w:p w14:paraId="7055EABB" w14:textId="77777777" w:rsidR="004F7C05" w:rsidRDefault="004F7C05" w:rsidP="0022608B">
            <w:pPr>
              <w:spacing w:line="240" w:lineRule="auto"/>
              <w:ind w:left="0" w:hanging="2"/>
            </w:pPr>
            <w:r>
              <w:t>4</w:t>
            </w:r>
          </w:p>
        </w:tc>
        <w:tc>
          <w:tcPr>
            <w:tcW w:w="1590" w:type="dxa"/>
            <w:tcBorders>
              <w:bottom w:val="single" w:sz="8" w:space="0" w:color="000000"/>
              <w:right w:val="single" w:sz="8" w:space="0" w:color="000000"/>
            </w:tcBorders>
            <w:shd w:val="clear" w:color="auto" w:fill="FFFFFF"/>
            <w:tcMar>
              <w:top w:w="100" w:type="dxa"/>
              <w:left w:w="40" w:type="dxa"/>
              <w:bottom w:w="100" w:type="dxa"/>
              <w:right w:w="40" w:type="dxa"/>
            </w:tcMar>
          </w:tcPr>
          <w:p w14:paraId="2B1AFA80" w14:textId="77777777" w:rsidR="004F7C05" w:rsidRDefault="004F7C05" w:rsidP="0022608B">
            <w:pPr>
              <w:spacing w:before="120"/>
              <w:ind w:left="0" w:right="60" w:hanging="2"/>
            </w:pPr>
          </w:p>
        </w:tc>
      </w:tr>
    </w:tbl>
    <w:p w14:paraId="7E205F1F" w14:textId="77777777" w:rsidR="004F7C05" w:rsidRDefault="004F7C05" w:rsidP="004F7C05">
      <w:pPr>
        <w:ind w:left="1" w:hanging="3"/>
        <w:rPr>
          <w:sz w:val="32"/>
          <w:szCs w:val="32"/>
        </w:rPr>
      </w:pPr>
    </w:p>
    <w:p w14:paraId="3AEE2146" w14:textId="77777777" w:rsidR="004F7C05" w:rsidRDefault="004F7C05" w:rsidP="004F7C05">
      <w:pPr>
        <w:spacing w:before="120"/>
        <w:ind w:left="0" w:hanging="2"/>
      </w:pPr>
      <w:r>
        <w:rPr>
          <w:b/>
          <w:sz w:val="20"/>
          <w:szCs w:val="20"/>
        </w:rPr>
        <w:t xml:space="preserve"> </w:t>
      </w:r>
      <w:r>
        <w:rPr>
          <w:b/>
          <w:color w:val="0000FF"/>
        </w:rPr>
        <w:t>Presenter:</w:t>
      </w:r>
      <w:r>
        <w:rPr>
          <w:b/>
        </w:rPr>
        <w:t xml:space="preserve"> Jan Willem Kleinrouweler, KPN</w:t>
      </w:r>
    </w:p>
    <w:p w14:paraId="5C7F3B64" w14:textId="77777777" w:rsidR="004F7C05" w:rsidRDefault="004F7C05" w:rsidP="004F7C05">
      <w:pPr>
        <w:ind w:left="0" w:hanging="2"/>
        <w:rPr>
          <w:b/>
        </w:rPr>
      </w:pPr>
    </w:p>
    <w:p w14:paraId="181657AD" w14:textId="77777777" w:rsidR="004F7C05" w:rsidRDefault="004F7C05" w:rsidP="004F7C05">
      <w:pPr>
        <w:ind w:left="0" w:hanging="2"/>
        <w:rPr>
          <w:b/>
          <w:color w:val="0000FF"/>
        </w:rPr>
      </w:pPr>
      <w:r>
        <w:rPr>
          <w:b/>
          <w:color w:val="0000FF"/>
        </w:rPr>
        <w:t>Discussion:</w:t>
      </w:r>
    </w:p>
    <w:p w14:paraId="2C2E545A" w14:textId="77777777" w:rsidR="004F7C05" w:rsidRDefault="004F7C05" w:rsidP="004F7C05">
      <w:pPr>
        <w:widowControl/>
        <w:numPr>
          <w:ilvl w:val="0"/>
          <w:numId w:val="6"/>
        </w:numPr>
        <w:suppressAutoHyphens w:val="0"/>
        <w:spacing w:before="120" w:after="0" w:line="276" w:lineRule="auto"/>
        <w:ind w:leftChars="0" w:left="0" w:firstLineChars="0" w:hanging="2"/>
        <w:textDirection w:val="lrTb"/>
        <w:textAlignment w:val="auto"/>
        <w:outlineLvl w:val="9"/>
      </w:pPr>
      <w:r>
        <w:t>Imed: do you think CDN edge matches 5G definition of such term? Might there be latency differences between these - e.g. CDN edge tolerates greater latency?</w:t>
      </w:r>
    </w:p>
    <w:p w14:paraId="0866C5A2"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Imed: suggest we come up with our own definitions and categorization of different types of edges</w:t>
      </w:r>
    </w:p>
    <w:p w14:paraId="69B88F85"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JW: CDN edge means something different; doesn’t matter exact location of edge relative to end user; likes idea of distinguishing relative proximity of wedge to end user</w:t>
      </w:r>
    </w:p>
    <w:p w14:paraId="6866DFF1"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Imed: with fast backhaul technology, latency might be more dependent on number of hops traversed by the traffic</w:t>
      </w:r>
    </w:p>
    <w:p w14:paraId="4DAA1FB4"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Iraj: Edge can be distinguished by latency to client; identified by proximity and what resources can be provided. Edge can be network resource with characteristics such as proximity of AN element to device.</w:t>
      </w:r>
    </w:p>
    <w:p w14:paraId="128F1F99"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Imed: - do we wish to define threshold on latency to .qualify whether entity is an edge?</w:t>
      </w:r>
    </w:p>
    <w:p w14:paraId="17BBF6F1"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Iraj: those closest to device can be considered edge; further away, with greater latency incurred, would such network entity still qualify as edge? If App Server can provide connectivity to end user device with certain low latency and has certain resources and capabilities, then it qualifies as edge; Second set of network devices with larger latency could be considered as edge if it meets app requirements</w:t>
      </w:r>
    </w:p>
    <w:p w14:paraId="20FD4488"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Imed: in 5GMS with content preparation, customized processing for UE might count as edge function whereas if it provides functions to all devices, might not be. CDN node that does pure caching - hard to determine whether this is edge or 5G edge, whereas if it performs specialized processing for the device, then it might fulfill edge criteria</w:t>
      </w:r>
    </w:p>
    <w:p w14:paraId="2F3AEC1A"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Iraj:network functions and network characteristics define a network element; not black and white whether certain work flow elements runs on edge vs cloud. To run work flow, need to know what network elements are present and functions these offer</w:t>
      </w:r>
    </w:p>
    <w:p w14:paraId="02805AFF"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JW: use case for edges is not singular. Possible extension of this SI is for 5G edge can serve all the cases; if latency is not crucial, not necessary to place all resources close to device</w:t>
      </w:r>
    </w:p>
    <w:p w14:paraId="112F88EF"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lastRenderedPageBreak/>
        <w:t>Imed: seems there is agreement to relax scope of this Study; people may have assumption that 5G edge must be very close to end user, at RAN. Study to allow multiple use cases where edge definition depends on meeting service requirements.</w:t>
      </w:r>
    </w:p>
    <w:p w14:paraId="67A4F751"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Richard: Needs to qualify the type of application - e.g. distributed app; logical, functional and architecturally. Where to place AS is an MNO deployment decision. Once a network has an edge computing capability, it becomes a dynamic optimisation as to where an AS is instantiated from one moment to the next. Certain apps (e.g. ultra low latency) only work successfully if edge computing is provided; others have certain horizontal scalability requirements requiring edge compute. We may need a domain-specific language to define each app and its requirements.</w:t>
      </w:r>
    </w:p>
    <w:p w14:paraId="3EB0BBA3"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Imed: there might be more dynamic instantiations of edge depending on app needs. At some point we need to reach agreements and document in the TR, esp. Based on prior presumption that edge must reside very close to UE.</w:t>
      </w:r>
    </w:p>
    <w:p w14:paraId="1D1B348F"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Imed: Relax requirement on low latency as sole qualification as an edge compute Use Case.</w:t>
      </w:r>
    </w:p>
    <w:p w14:paraId="37BC0B58"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Imed: to JW - do you anticipate CDN edge node to provide processing or just serving content?</w:t>
      </w:r>
    </w:p>
    <w:p w14:paraId="440C0E0E"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JW: probably the latter, but also have in mind intelligent caching</w:t>
      </w:r>
    </w:p>
    <w:p w14:paraId="1D83F5D2"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Imed: wish to merge similar use cases into single one; suggest to leave this one open as template for CDN edge use case category</w:t>
      </w:r>
    </w:p>
    <w:p w14:paraId="6A7A3EBF"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JW: sounds like good idea</w:t>
      </w:r>
    </w:p>
    <w:p w14:paraId="6EC60DD6" w14:textId="77777777"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rsidRPr="004F7C05">
        <w:t>Agreement</w:t>
      </w:r>
      <w:r>
        <w:t xml:space="preserve"> was reached on this document and to use this document as starting point for CDN edge use case documentation.</w:t>
      </w:r>
    </w:p>
    <w:p w14:paraId="3F0DAC86" w14:textId="06857800"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Inm; people are encouraged to contribute other related functionality to this use case.</w:t>
      </w:r>
    </w:p>
    <w:p w14:paraId="495944BB" w14:textId="66B05164" w:rsidR="004F7C05" w:rsidRDefault="004F7C05" w:rsidP="004F7C05">
      <w:pPr>
        <w:widowControl/>
        <w:numPr>
          <w:ilvl w:val="0"/>
          <w:numId w:val="6"/>
        </w:numPr>
        <w:suppressAutoHyphens w:val="0"/>
        <w:spacing w:after="0" w:line="276" w:lineRule="auto"/>
        <w:ind w:leftChars="0" w:left="0" w:firstLineChars="0" w:hanging="2"/>
        <w:textDirection w:val="lrTb"/>
        <w:textAlignment w:val="auto"/>
        <w:outlineLvl w:val="9"/>
      </w:pPr>
      <w:r>
        <w:t xml:space="preserve">Conclusion: </w:t>
      </w:r>
      <w:r w:rsidRPr="004F7C05">
        <w:rPr>
          <w:b/>
          <w:bCs/>
        </w:rPr>
        <w:t>agreed</w:t>
      </w:r>
    </w:p>
    <w:p w14:paraId="0AA06C2C" w14:textId="77777777" w:rsidR="004F7C05" w:rsidRDefault="004F7C05" w:rsidP="004F7C05">
      <w:pPr>
        <w:spacing w:before="120"/>
        <w:ind w:left="0" w:hanging="2"/>
        <w:rPr>
          <w:b/>
          <w:sz w:val="20"/>
          <w:szCs w:val="20"/>
        </w:rPr>
      </w:pPr>
    </w:p>
    <w:p w14:paraId="47627F25" w14:textId="77777777" w:rsidR="004F7C05" w:rsidRDefault="004F7C05" w:rsidP="004F7C05">
      <w:pPr>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W w:w="9285" w:type="dxa"/>
        <w:tblBorders>
          <w:top w:val="nil"/>
          <w:left w:val="nil"/>
          <w:bottom w:val="nil"/>
          <w:right w:val="nil"/>
          <w:insideH w:val="nil"/>
          <w:insideV w:val="nil"/>
        </w:tblBorders>
        <w:tblLayout w:type="fixed"/>
        <w:tblLook w:val="0600" w:firstRow="0" w:lastRow="0" w:firstColumn="0" w:lastColumn="0" w:noHBand="1" w:noVBand="1"/>
      </w:tblPr>
      <w:tblGrid>
        <w:gridCol w:w="1515"/>
        <w:gridCol w:w="4755"/>
        <w:gridCol w:w="975"/>
        <w:gridCol w:w="945"/>
        <w:gridCol w:w="1095"/>
      </w:tblGrid>
      <w:tr w:rsidR="004F7C05" w14:paraId="3CD0D1A0" w14:textId="77777777" w:rsidTr="0022608B">
        <w:trPr>
          <w:trHeight w:val="675"/>
        </w:trPr>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B479E5" w14:textId="77777777" w:rsidR="004F7C05" w:rsidRDefault="004F7C05" w:rsidP="0022608B">
            <w:pPr>
              <w:spacing w:before="120"/>
              <w:ind w:left="0" w:right="60" w:hanging="2"/>
              <w:rPr>
                <w:color w:val="0000FF"/>
              </w:rPr>
            </w:pPr>
            <w:r>
              <w:rPr>
                <w:color w:val="0000FF"/>
              </w:rPr>
              <w:t>S4-AHI991</w:t>
            </w:r>
          </w:p>
        </w:tc>
        <w:tc>
          <w:tcPr>
            <w:tcW w:w="4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EB51CA9" w14:textId="77777777" w:rsidR="004F7C05" w:rsidRDefault="004F7C05" w:rsidP="0022608B">
            <w:pPr>
              <w:ind w:left="0" w:hanging="2"/>
            </w:pPr>
            <w:r>
              <w:t>FS_EMSA streaming use cases and requirements</w:t>
            </w:r>
          </w:p>
        </w:tc>
        <w:tc>
          <w:tcPr>
            <w:tcW w:w="9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5194A65" w14:textId="77777777" w:rsidR="004F7C05" w:rsidRDefault="004F7C05" w:rsidP="0022608B">
            <w:pPr>
              <w:ind w:left="0" w:hanging="2"/>
            </w:pPr>
            <w:r>
              <w:t>Tencent</w:t>
            </w:r>
          </w:p>
        </w:tc>
        <w:tc>
          <w:tcPr>
            <w:tcW w:w="94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647FE13" w14:textId="77777777" w:rsidR="004F7C05" w:rsidRDefault="004F7C05" w:rsidP="0022608B">
            <w:pPr>
              <w:ind w:left="0" w:hanging="2"/>
            </w:pPr>
            <w:r>
              <w:t>4</w:t>
            </w:r>
          </w:p>
        </w:tc>
        <w:tc>
          <w:tcPr>
            <w:tcW w:w="109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2EB02A1" w14:textId="77777777" w:rsidR="004F7C05" w:rsidRDefault="004F7C05" w:rsidP="0022608B">
            <w:pPr>
              <w:ind w:left="0" w:hanging="2"/>
            </w:pPr>
          </w:p>
        </w:tc>
      </w:tr>
    </w:tbl>
    <w:p w14:paraId="3206B9C6" w14:textId="77777777" w:rsidR="004F7C05" w:rsidRDefault="004F7C05" w:rsidP="004F7C05">
      <w:pPr>
        <w:pBdr>
          <w:top w:val="nil"/>
          <w:left w:val="nil"/>
          <w:bottom w:val="nil"/>
          <w:right w:val="nil"/>
          <w:between w:val="nil"/>
        </w:pBdr>
        <w:spacing w:before="120"/>
        <w:ind w:left="0" w:hanging="2"/>
        <w:rPr>
          <w:b/>
          <w:sz w:val="20"/>
          <w:szCs w:val="20"/>
        </w:rPr>
      </w:pPr>
      <w:r>
        <w:rPr>
          <w:b/>
          <w:sz w:val="20"/>
          <w:szCs w:val="20"/>
        </w:rPr>
        <w:t xml:space="preserve"> </w:t>
      </w:r>
    </w:p>
    <w:p w14:paraId="4711A1D1" w14:textId="77777777" w:rsidR="004F7C05" w:rsidRDefault="004F7C05" w:rsidP="004F7C05">
      <w:pPr>
        <w:ind w:left="0" w:hanging="2"/>
      </w:pPr>
      <w:r>
        <w:rPr>
          <w:b/>
          <w:color w:val="0000FF"/>
        </w:rPr>
        <w:t>Presenter:</w:t>
      </w:r>
      <w:r>
        <w:rPr>
          <w:b/>
        </w:rPr>
        <w:t xml:space="preserve"> Iraj Sodagar, Tencent</w:t>
      </w:r>
    </w:p>
    <w:p w14:paraId="0A79B44F" w14:textId="77777777" w:rsidR="004F7C05" w:rsidRDefault="004F7C05" w:rsidP="004F7C05">
      <w:pPr>
        <w:ind w:left="0" w:hanging="2"/>
        <w:rPr>
          <w:b/>
        </w:rPr>
      </w:pPr>
    </w:p>
    <w:p w14:paraId="7A06E4F5" w14:textId="77777777" w:rsidR="004F7C05" w:rsidRDefault="004F7C05" w:rsidP="004F7C05">
      <w:pPr>
        <w:ind w:left="0" w:hanging="2"/>
        <w:rPr>
          <w:b/>
          <w:color w:val="0000FF"/>
        </w:rPr>
      </w:pPr>
      <w:r>
        <w:rPr>
          <w:b/>
          <w:color w:val="0000FF"/>
        </w:rPr>
        <w:t>Discussion:</w:t>
      </w:r>
    </w:p>
    <w:p w14:paraId="758A75EC" w14:textId="77777777" w:rsidR="004F7C05" w:rsidRDefault="004F7C05" w:rsidP="004F7C05">
      <w:pPr>
        <w:widowControl/>
        <w:numPr>
          <w:ilvl w:val="0"/>
          <w:numId w:val="6"/>
        </w:numPr>
        <w:pBdr>
          <w:top w:val="nil"/>
          <w:left w:val="nil"/>
          <w:bottom w:val="nil"/>
          <w:right w:val="nil"/>
          <w:between w:val="nil"/>
        </w:pBdr>
        <w:suppressAutoHyphens w:val="0"/>
        <w:spacing w:before="120" w:after="0" w:line="276" w:lineRule="auto"/>
        <w:ind w:leftChars="0" w:left="0" w:firstLineChars="0" w:hanging="2"/>
        <w:textDirection w:val="lrTb"/>
        <w:textAlignment w:val="auto"/>
        <w:outlineLvl w:val="9"/>
      </w:pPr>
      <w:r>
        <w:t>Imed: see mix of conversational, streaming and gaming - do  these pertain to the same use case?</w:t>
      </w:r>
    </w:p>
    <w:p w14:paraId="5BDAE6BA"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Iraj: showing face of different players in multi-player gaming is special case, as well as ad insertion; reason for putting all these together is because although the functional requirement might different; edge processing and workflow can be common</w:t>
      </w:r>
    </w:p>
    <w:p w14:paraId="77D2617B"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Richard: lots of different use cases assembled; use cases 1-9 mostly about uplink traffic and decision whether to send on downlink now or later; 10-13 are about downlink only. There are many common factors to these. Edge computing might help with downlink distribution. Might choose to separate between UC1-9 and UC 10-13.</w:t>
      </w:r>
    </w:p>
    <w:p w14:paraId="5CF2ABCF"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 xml:space="preserve">Iraj: agree to drive functional requirements for edge computing - transcoding, etc. </w:t>
      </w:r>
    </w:p>
    <w:p w14:paraId="64B6156A"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Prakash: agree that initial UCs are mostly about UL delivery; might be missing for CDN use cases, with content provider ingesting content; M1/M2 intfc to designate which functions of workflow to be done on CN vs in edge</w:t>
      </w:r>
    </w:p>
    <w:p w14:paraId="38606EF5"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lastRenderedPageBreak/>
        <w:t>Iraj: not clear what you’re proposing - seems about implementation</w:t>
      </w:r>
    </w:p>
    <w:p w14:paraId="668D729C"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Prakash: need to define interface requirements from the general use case requirements</w:t>
      </w:r>
    </w:p>
    <w:p w14:paraId="5B72C10F"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Iraj: agree - workflow to infer processing by different ASs</w:t>
      </w:r>
    </w:p>
    <w:p w14:paraId="5C6535FD"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Prakash: mobility use cases are interesting and should be supported. Edge service providers might not be the same business entity at different UE locations; so issue is not just about edge processing but whether my service can be supported everywhere.</w:t>
      </w:r>
    </w:p>
    <w:p w14:paraId="31D50713"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 xml:space="preserve">Peng: what factors to trigger AS to be changed - such as mobility? </w:t>
      </w:r>
    </w:p>
    <w:p w14:paraId="547D2769"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Iraj: latency requirements is key. Need dynamic workflow management to handle - need to consider cost not just whether performance. Alternative AS may offer lower latency or higher bandwidth than current one and up to workflow manager to make such decision</w:t>
      </w:r>
    </w:p>
    <w:p w14:paraId="605DDA3C"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Peng: load of server should be criteria on AS switching</w:t>
      </w:r>
    </w:p>
    <w:p w14:paraId="0B8A09A4"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Iraj: agree load balancing should be considered.</w:t>
      </w:r>
    </w:p>
    <w:p w14:paraId="49A083E3"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Peng: suggest removing mobility considerations in UCs - just consider server load.</w:t>
      </w:r>
    </w:p>
    <w:p w14:paraId="2DF074DB"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 xml:space="preserve">Iraj: agrees server load can be added criterion but why remove mobility? </w:t>
      </w:r>
    </w:p>
    <w:p w14:paraId="7CBFC3C8"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Discussion on whether all cells connected to AS have high throughout connectivity, such that mobility should not affect switching to different AS. Can this be presumed?</w:t>
      </w:r>
    </w:p>
    <w:p w14:paraId="63C6C1C5"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Richard: provides example of potential advantage to switch AS due to mobility</w:t>
      </w:r>
    </w:p>
    <w:p w14:paraId="5B0494FB"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Peng points to having to maintain context at both cells as potential downside for performing switching</w:t>
      </w:r>
    </w:p>
    <w:p w14:paraId="59D44908"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Imed: important criterion in our study as SA6 is also looking at session continuity; some use cases dependent on close proximity of AS might be sensitive to mobility</w:t>
      </w:r>
    </w:p>
    <w:p w14:paraId="4002AEAB"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Peng: should consider session persistence scenario - i.e., always stick to single AS</w:t>
      </w:r>
    </w:p>
    <w:p w14:paraId="41F3AC24"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Iraj: you’re referring to  technical requirements whereas we’re still at devising use cases</w:t>
      </w:r>
    </w:p>
    <w:p w14:paraId="3C1FA8A3"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Imed: UC9 seems out of scope?</w:t>
      </w:r>
    </w:p>
    <w:p w14:paraId="25953A9A"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Paul: support splitting these use cases into categories</w:t>
      </w:r>
    </w:p>
    <w:p w14:paraId="68F5E110"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Iraj: you mean personal vs commercial?</w:t>
      </w:r>
    </w:p>
    <w:p w14:paraId="3BC808B7"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Paul: thinking more about UL vs DL, mobility aspects, etc. Willing to work offline on developing certain use cases.</w:t>
      </w:r>
    </w:p>
    <w:p w14:paraId="04032F86"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JW: agree with Paul about splitting UC 12 and 13 into separate category</w:t>
      </w:r>
    </w:p>
    <w:p w14:paraId="0942CF65"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Imed: agree with interest to split into categories; still wish to group similar ones into common category, e.g. based on latency characteristics</w:t>
      </w:r>
    </w:p>
    <w:p w14:paraId="631B1381"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Imed: please describe UC9</w:t>
      </w:r>
    </w:p>
    <w:p w14:paraId="20C83673"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Iraj: TikToc allows such feature today to some extent - allows viewers to display their reactions</w:t>
      </w:r>
    </w:p>
    <w:p w14:paraId="3BDD938C"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Imed: but what are the edge computing aspects of this?</w:t>
      </w:r>
    </w:p>
    <w:p w14:paraId="3E723D6C"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Iraj: for reactions submitted from different regions, do you handle these locally and post bind them? For example single track carrying all of them, or implement separate tracks by region, etc.</w:t>
      </w:r>
    </w:p>
    <w:p w14:paraId="3FAB30BA"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Richard: potential needs for edge compute for UC9 might be horizontal scalability</w:t>
      </w:r>
    </w:p>
    <w:p w14:paraId="257916E7"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Imed: on the proposed requirements: intent on measurable QoS and expected user experience; think that KPI is good feature for template</w:t>
      </w:r>
    </w:p>
    <w:p w14:paraId="317072C3"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JW: on AF/AS pairing, do we also consider the AF to also move to the edge</w:t>
      </w:r>
    </w:p>
    <w:p w14:paraId="41EF6A52"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Iraj: good question</w:t>
      </w:r>
    </w:p>
    <w:p w14:paraId="18CEB092"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JW: think communications between UE and AF is lightweight and does not impose incentive to migrate AF</w:t>
      </w:r>
    </w:p>
    <w:p w14:paraId="4C589047"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Imed: assume there will be multiple AFs but FFS whether to migrate between them during a application session; SA6 has looked into this</w:t>
      </w:r>
    </w:p>
    <w:p w14:paraId="7CA3D951" w14:textId="77777777"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Imed: on last section - intended to identify potential standards gaps - should this be merged into technical requirements?</w:t>
      </w:r>
    </w:p>
    <w:p w14:paraId="34D4FD59" w14:textId="2059F9D3"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t>Iraj: thinks it’s good idea</w:t>
      </w:r>
    </w:p>
    <w:p w14:paraId="36D1C75B" w14:textId="6D12D515" w:rsidR="004F7C05" w:rsidRDefault="004F7C05" w:rsidP="004F7C05">
      <w:pPr>
        <w:widowControl/>
        <w:numPr>
          <w:ilvl w:val="0"/>
          <w:numId w:val="6"/>
        </w:numPr>
        <w:pBdr>
          <w:top w:val="nil"/>
          <w:left w:val="nil"/>
          <w:bottom w:val="nil"/>
          <w:right w:val="nil"/>
          <w:between w:val="nil"/>
        </w:pBdr>
        <w:suppressAutoHyphens w:val="0"/>
        <w:spacing w:after="0" w:line="276" w:lineRule="auto"/>
        <w:ind w:leftChars="0" w:left="0" w:firstLineChars="0" w:hanging="2"/>
        <w:textDirection w:val="lrTb"/>
        <w:textAlignment w:val="auto"/>
        <w:outlineLvl w:val="9"/>
      </w:pPr>
      <w:r>
        <w:lastRenderedPageBreak/>
        <w:t xml:space="preserve">Conclusion: </w:t>
      </w:r>
      <w:r w:rsidRPr="004F7C05">
        <w:rPr>
          <w:b/>
          <w:bCs/>
        </w:rPr>
        <w:t>noted</w:t>
      </w:r>
    </w:p>
    <w:p w14:paraId="6A082229" w14:textId="77777777" w:rsidR="004F7C05" w:rsidRDefault="004F7C05" w:rsidP="004F7C05">
      <w:pPr>
        <w:pBdr>
          <w:top w:val="nil"/>
          <w:left w:val="nil"/>
          <w:bottom w:val="nil"/>
          <w:right w:val="nil"/>
          <w:between w:val="nil"/>
        </w:pBdr>
        <w:spacing w:before="120"/>
        <w:ind w:left="0" w:hanging="2"/>
        <w:rPr>
          <w:rFonts w:ascii="Times New Roman" w:eastAsia="Times New Roman" w:hAnsi="Times New Roman" w:cs="Times New Roman"/>
          <w:sz w:val="24"/>
          <w:szCs w:val="24"/>
        </w:rPr>
      </w:pPr>
      <w:r>
        <w:rPr>
          <w:b/>
          <w:sz w:val="20"/>
          <w:szCs w:val="20"/>
        </w:rPr>
        <w:t xml:space="preserve"> </w:t>
      </w:r>
    </w:p>
    <w:tbl>
      <w:tblPr>
        <w:tblW w:w="9255" w:type="dxa"/>
        <w:tblBorders>
          <w:top w:val="nil"/>
          <w:left w:val="nil"/>
          <w:bottom w:val="nil"/>
          <w:right w:val="nil"/>
          <w:insideH w:val="nil"/>
          <w:insideV w:val="nil"/>
        </w:tblBorders>
        <w:tblLayout w:type="fixed"/>
        <w:tblLook w:val="0600" w:firstRow="0" w:lastRow="0" w:firstColumn="0" w:lastColumn="0" w:noHBand="1" w:noVBand="1"/>
      </w:tblPr>
      <w:tblGrid>
        <w:gridCol w:w="1500"/>
        <w:gridCol w:w="3165"/>
        <w:gridCol w:w="1845"/>
        <w:gridCol w:w="1245"/>
        <w:gridCol w:w="1500"/>
      </w:tblGrid>
      <w:tr w:rsidR="004F7C05" w14:paraId="70A75013" w14:textId="77777777" w:rsidTr="0022608B">
        <w:trPr>
          <w:trHeight w:val="675"/>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136F23" w14:textId="77777777" w:rsidR="004F7C05" w:rsidRDefault="004F7C05" w:rsidP="0022608B">
            <w:pPr>
              <w:spacing w:before="120"/>
              <w:ind w:left="0" w:right="60" w:hanging="2"/>
              <w:rPr>
                <w:color w:val="0000FF"/>
              </w:rPr>
            </w:pPr>
            <w:r>
              <w:rPr>
                <w:color w:val="0000FF"/>
              </w:rPr>
              <w:t>S4-AHI992</w:t>
            </w:r>
          </w:p>
        </w:tc>
        <w:tc>
          <w:tcPr>
            <w:tcW w:w="31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59B6F4C" w14:textId="77777777" w:rsidR="004F7C05" w:rsidRDefault="004F7C05" w:rsidP="0022608B">
            <w:pPr>
              <w:ind w:left="0" w:hanging="2"/>
            </w:pPr>
            <w:r>
              <w:t>Use cases for EMSA Study</w:t>
            </w:r>
          </w:p>
        </w:tc>
        <w:tc>
          <w:tcPr>
            <w:tcW w:w="184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709B1CB" w14:textId="77777777" w:rsidR="004F7C05" w:rsidRDefault="004F7C05" w:rsidP="0022608B">
            <w:pPr>
              <w:ind w:left="0" w:hanging="2"/>
            </w:pPr>
            <w:r>
              <w:t>Qualcomm Incorporated</w:t>
            </w:r>
          </w:p>
        </w:tc>
        <w:tc>
          <w:tcPr>
            <w:tcW w:w="124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9F683E6" w14:textId="77777777" w:rsidR="004F7C05" w:rsidRDefault="004F7C05" w:rsidP="0022608B">
            <w:pPr>
              <w:ind w:left="0" w:hanging="2"/>
            </w:pPr>
            <w:r>
              <w:t>4</w:t>
            </w:r>
          </w:p>
        </w:tc>
        <w:tc>
          <w:tcPr>
            <w:tcW w:w="150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12EEF83" w14:textId="77777777" w:rsidR="004F7C05" w:rsidRDefault="004F7C05" w:rsidP="0022608B">
            <w:pPr>
              <w:ind w:left="0" w:hanging="2"/>
            </w:pPr>
          </w:p>
        </w:tc>
      </w:tr>
    </w:tbl>
    <w:p w14:paraId="5DB7E0C9" w14:textId="77777777" w:rsidR="004F7C05" w:rsidRDefault="004F7C05" w:rsidP="004F7C05">
      <w:pPr>
        <w:spacing w:before="120"/>
        <w:ind w:left="0" w:hanging="2"/>
        <w:rPr>
          <w:b/>
          <w:sz w:val="20"/>
          <w:szCs w:val="20"/>
        </w:rPr>
      </w:pPr>
      <w:r>
        <w:rPr>
          <w:b/>
          <w:sz w:val="20"/>
          <w:szCs w:val="20"/>
        </w:rPr>
        <w:t xml:space="preserve"> </w:t>
      </w:r>
    </w:p>
    <w:p w14:paraId="723770D5" w14:textId="77777777" w:rsidR="004F7C05" w:rsidRDefault="004F7C05" w:rsidP="004F7C05">
      <w:pPr>
        <w:ind w:left="0" w:hanging="2"/>
      </w:pPr>
      <w:r>
        <w:rPr>
          <w:b/>
          <w:color w:val="0000FF"/>
        </w:rPr>
        <w:t>No time for discussion today</w:t>
      </w:r>
    </w:p>
    <w:p w14:paraId="53F09835" w14:textId="77777777" w:rsidR="004F7C05" w:rsidRDefault="004F7C05" w:rsidP="004F7C05">
      <w:pPr>
        <w:spacing w:before="120"/>
        <w:ind w:left="0" w:hanging="2"/>
        <w:rPr>
          <w:b/>
          <w:sz w:val="20"/>
          <w:szCs w:val="20"/>
        </w:rPr>
      </w:pPr>
      <w:r>
        <w:rPr>
          <w:b/>
          <w:sz w:val="20"/>
          <w:szCs w:val="20"/>
        </w:rPr>
        <w:t xml:space="preserve"> </w:t>
      </w:r>
    </w:p>
    <w:p w14:paraId="500C1AC5" w14:textId="77777777" w:rsidR="004F7C05" w:rsidRDefault="004F7C05" w:rsidP="004F7C05">
      <w:pPr>
        <w:spacing w:before="120"/>
        <w:ind w:left="1" w:hanging="3"/>
        <w:rPr>
          <w:b/>
          <w:sz w:val="20"/>
          <w:szCs w:val="20"/>
        </w:rPr>
      </w:pPr>
      <w:r>
        <w:rPr>
          <w:sz w:val="32"/>
          <w:szCs w:val="32"/>
        </w:rPr>
        <w:t xml:space="preserve">5. </w:t>
      </w:r>
      <w:r>
        <w:rPr>
          <w:sz w:val="32"/>
          <w:szCs w:val="32"/>
        </w:rPr>
        <w:tab/>
        <w:t xml:space="preserve">Review of the future work plan    </w:t>
      </w:r>
      <w:r>
        <w:rPr>
          <w:b/>
          <w:sz w:val="20"/>
          <w:szCs w:val="20"/>
        </w:rPr>
        <w:t xml:space="preserve">      </w:t>
      </w:r>
    </w:p>
    <w:p w14:paraId="7B6BD885" w14:textId="77777777" w:rsidR="004F7C05" w:rsidRDefault="004F7C05" w:rsidP="004F7C05">
      <w:pPr>
        <w:spacing w:before="120"/>
        <w:ind w:left="0" w:hanging="2"/>
        <w:rPr>
          <w:b/>
          <w:sz w:val="20"/>
          <w:szCs w:val="20"/>
        </w:rPr>
      </w:pPr>
      <w:r>
        <w:t>Next EMSA call according to agreed time plan:</w:t>
      </w:r>
    </w:p>
    <w:p w14:paraId="735E682A" w14:textId="77777777" w:rsidR="004F7C05" w:rsidRDefault="004F7C05" w:rsidP="004F7C05">
      <w:pPr>
        <w:ind w:left="0" w:hanging="2"/>
        <w:rPr>
          <w:b/>
          <w:sz w:val="20"/>
          <w:szCs w:val="20"/>
        </w:rPr>
      </w:pPr>
    </w:p>
    <w:p w14:paraId="07CF0B39" w14:textId="77777777" w:rsidR="004F7C05" w:rsidRDefault="004F7C05" w:rsidP="004F7C05">
      <w:pPr>
        <w:spacing w:line="261" w:lineRule="auto"/>
        <w:ind w:left="0" w:hanging="2"/>
        <w:rPr>
          <w:rFonts w:ascii="Calibri" w:eastAsia="Calibri" w:hAnsi="Calibri" w:cs="Calibri"/>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728"/>
        <w:gridCol w:w="6632"/>
      </w:tblGrid>
      <w:tr w:rsidR="004F7C05" w14:paraId="38A580B0" w14:textId="77777777" w:rsidTr="0022608B">
        <w:trPr>
          <w:trHeight w:val="2015"/>
        </w:trPr>
        <w:tc>
          <w:tcPr>
            <w:tcW w:w="2728"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2CEE35D7" w14:textId="77777777" w:rsidR="004F7C05" w:rsidRDefault="004F7C05" w:rsidP="0022608B">
            <w:pPr>
              <w:spacing w:before="60"/>
              <w:ind w:left="0" w:hanging="2"/>
              <w:rPr>
                <w:b/>
              </w:rPr>
            </w:pPr>
            <w:r>
              <w:rPr>
                <w:b/>
              </w:rPr>
              <w:t>3GPP SA4 SWG Telco on FS_EMSA</w:t>
            </w:r>
          </w:p>
          <w:p w14:paraId="4994526B" w14:textId="77777777" w:rsidR="004F7C05" w:rsidRDefault="004F7C05" w:rsidP="0022608B">
            <w:pPr>
              <w:spacing w:before="60"/>
              <w:ind w:left="0" w:hanging="2"/>
              <w:rPr>
                <w:b/>
              </w:rPr>
            </w:pPr>
            <w:r>
              <w:rPr>
                <w:b/>
              </w:rPr>
              <w:t>(16th July 2020 – 16:00-18:00 CEST)</w:t>
            </w:r>
          </w:p>
          <w:p w14:paraId="5A2AC07D" w14:textId="77777777" w:rsidR="004F7C05" w:rsidRDefault="004F7C05" w:rsidP="0022608B">
            <w:pPr>
              <w:spacing w:before="60"/>
              <w:ind w:left="0" w:hanging="2"/>
              <w:rPr>
                <w:b/>
              </w:rPr>
            </w:pPr>
            <w:r>
              <w:rPr>
                <w:b/>
              </w:rPr>
              <w:t>Submission deadline:</w:t>
            </w:r>
          </w:p>
          <w:p w14:paraId="352771A6" w14:textId="77777777" w:rsidR="004F7C05" w:rsidRDefault="004F7C05" w:rsidP="0022608B">
            <w:pPr>
              <w:spacing w:before="60"/>
              <w:ind w:left="0" w:hanging="2"/>
              <w:rPr>
                <w:b/>
              </w:rPr>
            </w:pPr>
            <w:r>
              <w:rPr>
                <w:b/>
              </w:rPr>
              <w:t>14th July 2020 23:59 CEST</w:t>
            </w:r>
          </w:p>
        </w:tc>
        <w:tc>
          <w:tcPr>
            <w:tcW w:w="663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53FB8E8" w14:textId="77777777" w:rsidR="004F7C05" w:rsidRDefault="004F7C05" w:rsidP="0022608B">
            <w:pPr>
              <w:spacing w:before="60" w:after="60" w:line="261" w:lineRule="auto"/>
              <w:ind w:left="0" w:hanging="2"/>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Discuss and agree use cases for edge media processing</w:t>
            </w:r>
          </w:p>
        </w:tc>
      </w:tr>
    </w:tbl>
    <w:p w14:paraId="4046A2B3" w14:textId="77777777" w:rsidR="004F7C05" w:rsidRDefault="004F7C05" w:rsidP="004F7C05">
      <w:pPr>
        <w:spacing w:line="261" w:lineRule="auto"/>
        <w:ind w:left="0" w:hanging="2"/>
        <w:rPr>
          <w:rFonts w:ascii="Calibri" w:eastAsia="Calibri" w:hAnsi="Calibri" w:cs="Calibri"/>
        </w:rPr>
      </w:pPr>
      <w:r>
        <w:rPr>
          <w:rFonts w:ascii="Calibri" w:eastAsia="Calibri" w:hAnsi="Calibri" w:cs="Calibri"/>
        </w:rPr>
        <w:t xml:space="preserve"> </w:t>
      </w:r>
    </w:p>
    <w:p w14:paraId="70DC80CB" w14:textId="77777777" w:rsidR="004F7C05" w:rsidRDefault="004F7C05" w:rsidP="004F7C05">
      <w:pPr>
        <w:spacing w:line="261" w:lineRule="auto"/>
        <w:ind w:left="0" w:hanging="2"/>
        <w:rPr>
          <w:rFonts w:ascii="Calibri" w:eastAsia="Calibri" w:hAnsi="Calibri" w:cs="Calibri"/>
        </w:rPr>
      </w:pPr>
      <w:r>
        <w:rPr>
          <w:rFonts w:ascii="Calibri" w:eastAsia="Calibri" w:hAnsi="Calibri" w:cs="Calibri"/>
        </w:rPr>
        <w:t>To look further into 991 (since presentation/discussion not completed); discuss 992</w:t>
      </w:r>
    </w:p>
    <w:p w14:paraId="520885A1" w14:textId="77777777" w:rsidR="004F7C05" w:rsidRDefault="004F7C05" w:rsidP="004F7C05">
      <w:pPr>
        <w:spacing w:before="120"/>
        <w:ind w:left="1" w:hanging="3"/>
        <w:rPr>
          <w:b/>
          <w:sz w:val="20"/>
          <w:szCs w:val="20"/>
        </w:rPr>
      </w:pPr>
      <w:r>
        <w:rPr>
          <w:sz w:val="32"/>
          <w:szCs w:val="32"/>
        </w:rPr>
        <w:t xml:space="preserve">6. </w:t>
      </w:r>
      <w:r>
        <w:rPr>
          <w:sz w:val="32"/>
          <w:szCs w:val="32"/>
        </w:rPr>
        <w:tab/>
        <w:t xml:space="preserve">Any Other Business  </w:t>
      </w:r>
      <w:r>
        <w:rPr>
          <w:b/>
          <w:sz w:val="20"/>
          <w:szCs w:val="20"/>
        </w:rPr>
        <w:t xml:space="preserve">            </w:t>
      </w:r>
    </w:p>
    <w:p w14:paraId="5645EECB" w14:textId="6DF181A8" w:rsidR="004F7C05" w:rsidRPr="004F7C05" w:rsidRDefault="004F7C05" w:rsidP="004F7C05">
      <w:pPr>
        <w:spacing w:before="120"/>
        <w:ind w:left="0" w:hanging="2"/>
        <w:rPr>
          <w:bCs/>
          <w:sz w:val="20"/>
          <w:szCs w:val="20"/>
        </w:rPr>
      </w:pPr>
      <w:r w:rsidRPr="004F7C05">
        <w:rPr>
          <w:bCs/>
          <w:sz w:val="20"/>
          <w:szCs w:val="20"/>
        </w:rPr>
        <w:t xml:space="preserve">None                                                  </w:t>
      </w:r>
      <w:r w:rsidRPr="004F7C05">
        <w:rPr>
          <w:bCs/>
          <w:sz w:val="20"/>
          <w:szCs w:val="20"/>
        </w:rPr>
        <w:tab/>
        <w:t xml:space="preserve">                              </w:t>
      </w:r>
    </w:p>
    <w:p w14:paraId="53E6D61C" w14:textId="77777777" w:rsidR="004F7C05" w:rsidRDefault="004F7C05" w:rsidP="004F7C05">
      <w:pPr>
        <w:spacing w:before="120" w:line="261" w:lineRule="auto"/>
        <w:ind w:left="1" w:hanging="3"/>
        <w:rPr>
          <w:sz w:val="20"/>
          <w:szCs w:val="20"/>
        </w:rPr>
      </w:pPr>
      <w:r>
        <w:rPr>
          <w:sz w:val="32"/>
          <w:szCs w:val="32"/>
        </w:rPr>
        <w:t xml:space="preserve">7. </w:t>
      </w:r>
      <w:r>
        <w:rPr>
          <w:sz w:val="32"/>
          <w:szCs w:val="32"/>
        </w:rPr>
        <w:tab/>
        <w:t>Close of the session (18:00 CEST)</w:t>
      </w:r>
    </w:p>
    <w:p w14:paraId="59B0CD62" w14:textId="6B7B5FCE" w:rsidR="004F7C05" w:rsidRDefault="004F7C05" w:rsidP="004F7C05">
      <w:pPr>
        <w:spacing w:before="20"/>
        <w:ind w:left="0" w:hanging="2"/>
        <w:rPr>
          <w:sz w:val="18"/>
          <w:szCs w:val="18"/>
        </w:rPr>
      </w:pPr>
      <w:r>
        <w:rPr>
          <w:sz w:val="18"/>
          <w:szCs w:val="18"/>
        </w:rPr>
        <w:t xml:space="preserve"> The acting chairman thanked the delegates and closed the call.</w:t>
      </w:r>
    </w:p>
    <w:p w14:paraId="6EC400F1" w14:textId="77777777" w:rsidR="004F7C05" w:rsidRDefault="004F7C05" w:rsidP="004F7C05">
      <w:pPr>
        <w:spacing w:before="60"/>
        <w:ind w:left="0" w:hanging="2"/>
        <w:rPr>
          <w:sz w:val="18"/>
          <w:szCs w:val="18"/>
        </w:rPr>
      </w:pPr>
      <w:r>
        <w:rPr>
          <w:sz w:val="18"/>
          <w:szCs w:val="18"/>
        </w:rPr>
        <w:t xml:space="preserve"> </w:t>
      </w:r>
    </w:p>
    <w:p w14:paraId="7064FD4E" w14:textId="77777777" w:rsidR="004F7C05" w:rsidRDefault="004F7C05" w:rsidP="004F7C05">
      <w:pPr>
        <w:pBdr>
          <w:top w:val="nil"/>
          <w:left w:val="nil"/>
          <w:bottom w:val="nil"/>
          <w:right w:val="nil"/>
          <w:between w:val="nil"/>
        </w:pBdr>
        <w:spacing w:before="120" w:line="261" w:lineRule="auto"/>
        <w:ind w:left="1" w:hanging="3"/>
        <w:rPr>
          <w:sz w:val="32"/>
          <w:szCs w:val="32"/>
        </w:rPr>
      </w:pPr>
      <w:r>
        <w:rPr>
          <w:sz w:val="32"/>
          <w:szCs w:val="32"/>
        </w:rPr>
        <w:t xml:space="preserve">8. </w:t>
      </w:r>
      <w:r>
        <w:rPr>
          <w:sz w:val="32"/>
          <w:szCs w:val="32"/>
        </w:rPr>
        <w:tab/>
        <w:t>Attendees</w:t>
      </w:r>
    </w:p>
    <w:p w14:paraId="6D569EEE" w14:textId="77777777" w:rsidR="004F7C05" w:rsidRDefault="004F7C05" w:rsidP="004F7C05">
      <w:pPr>
        <w:pStyle w:val="Titre2"/>
        <w:ind w:left="0" w:hanging="2"/>
      </w:pPr>
      <w:bookmarkStart w:id="1" w:name="_g09f3j5pr1nw" w:colFirst="0" w:colLast="0"/>
      <w:bookmarkEnd w:id="1"/>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325"/>
        <w:gridCol w:w="1710"/>
        <w:gridCol w:w="3915"/>
        <w:gridCol w:w="1410"/>
      </w:tblGrid>
      <w:tr w:rsidR="004F7C05" w14:paraId="7BC56A99" w14:textId="77777777" w:rsidTr="0022608B">
        <w:trPr>
          <w:trHeight w:val="520"/>
        </w:trPr>
        <w:tc>
          <w:tcPr>
            <w:tcW w:w="2325"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2F1C0B92" w14:textId="77777777" w:rsidR="004F7C05" w:rsidRDefault="004F7C05" w:rsidP="0022608B">
            <w:pPr>
              <w:ind w:left="0" w:hanging="2"/>
              <w:rPr>
                <w:rFonts w:ascii="Calibri" w:eastAsia="Calibri" w:hAnsi="Calibri" w:cs="Calibri"/>
                <w:b/>
                <w:color w:val="FFFFFF"/>
                <w:sz w:val="24"/>
                <w:szCs w:val="24"/>
              </w:rPr>
            </w:pPr>
            <w:r>
              <w:rPr>
                <w:rFonts w:ascii="Calibri" w:eastAsia="Calibri" w:hAnsi="Calibri" w:cs="Calibri"/>
                <w:b/>
                <w:color w:val="FFFFFF"/>
                <w:sz w:val="24"/>
                <w:szCs w:val="24"/>
              </w:rPr>
              <w:t>NAME LAST</w:t>
            </w:r>
          </w:p>
        </w:tc>
        <w:tc>
          <w:tcPr>
            <w:tcW w:w="17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61F4A44C" w14:textId="77777777" w:rsidR="004F7C05" w:rsidRDefault="004F7C05" w:rsidP="0022608B">
            <w:pPr>
              <w:ind w:left="0" w:hanging="2"/>
            </w:pPr>
            <w:r>
              <w:rPr>
                <w:rFonts w:ascii="Calibri" w:eastAsia="Calibri" w:hAnsi="Calibri" w:cs="Calibri"/>
                <w:b/>
                <w:color w:val="FFFFFF"/>
                <w:sz w:val="24"/>
                <w:szCs w:val="24"/>
              </w:rPr>
              <w:t>FIRST</w:t>
            </w:r>
          </w:p>
        </w:tc>
        <w:tc>
          <w:tcPr>
            <w:tcW w:w="3915"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014FE3A9" w14:textId="77777777" w:rsidR="004F7C05" w:rsidRDefault="004F7C05" w:rsidP="0022608B">
            <w:pPr>
              <w:ind w:left="0" w:hanging="2"/>
              <w:rPr>
                <w:rFonts w:ascii="Calibri" w:eastAsia="Calibri" w:hAnsi="Calibri" w:cs="Calibri"/>
                <w:b/>
                <w:color w:val="FFFFFF"/>
                <w:sz w:val="24"/>
                <w:szCs w:val="24"/>
              </w:rPr>
            </w:pPr>
            <w:r>
              <w:rPr>
                <w:rFonts w:ascii="Calibri" w:eastAsia="Calibri" w:hAnsi="Calibri" w:cs="Calibri"/>
                <w:b/>
                <w:color w:val="FFFFFF"/>
                <w:sz w:val="24"/>
                <w:szCs w:val="24"/>
              </w:rPr>
              <w:t>COMPANY</w:t>
            </w:r>
          </w:p>
        </w:tc>
        <w:tc>
          <w:tcPr>
            <w:tcW w:w="14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70DD7B05" w14:textId="77777777" w:rsidR="004F7C05" w:rsidRDefault="004F7C05" w:rsidP="0022608B">
            <w:pPr>
              <w:ind w:left="0" w:hanging="2"/>
              <w:jc w:val="center"/>
              <w:rPr>
                <w:rFonts w:ascii="Calibri" w:eastAsia="Calibri" w:hAnsi="Calibri" w:cs="Calibri"/>
                <w:b/>
                <w:color w:val="FFFFFF"/>
                <w:sz w:val="24"/>
                <w:szCs w:val="24"/>
              </w:rPr>
            </w:pPr>
            <w:r>
              <w:rPr>
                <w:rFonts w:ascii="Calibri" w:eastAsia="Calibri" w:hAnsi="Calibri" w:cs="Calibri"/>
                <w:b/>
                <w:color w:val="FFFFFF"/>
                <w:sz w:val="24"/>
                <w:szCs w:val="24"/>
              </w:rPr>
              <w:t>Attended</w:t>
            </w:r>
          </w:p>
        </w:tc>
      </w:tr>
      <w:tr w:rsidR="004F7C05" w14:paraId="7B8DDC2E"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F9757A8"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Bouazizi</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C0AAD69"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Imed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0AB65C4"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Qualcomm Incorporated</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A6BFB20"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2C0446BE" w14:textId="77777777" w:rsidTr="0022608B">
        <w:trPr>
          <w:trHeight w:val="51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C44BD96"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Lo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429D41F"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Charles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3BB7EAF"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Qualcomm Incorporated</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AF7B5C0"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402A1A13"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B1A9F25"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Bradbury</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7582A28"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Richard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C560098"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BBC</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A61ACAB"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08934AA8"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A3731B5"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lastRenderedPageBreak/>
              <w:t>Hamza</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27AA853"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Ahmed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6983B23"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InterDigital Communications, Inc.</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9219664"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350F43B2"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5A3B7B8"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Thienot</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4CBD985"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Cedric</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B64AEB0"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 xml:space="preserve">Enensys </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08E7AF1"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7E0479B1"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5A4DCD5"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Kolan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0B890B3"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Prakash</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393FB26"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Samsung Research America</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F16854B"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12003497"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CBD6747"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Szucs</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92FB887"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Paul</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6C6F38E"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Sony Corporation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97A4043"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56CE781A"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CEE4E10"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O’Leary</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D35810C"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Ed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8A47CE8"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Rogers Communications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958980F"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4DE7C76B"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9E252A3"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Rhyu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A892537"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Sungryeul</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A6554F8"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Samsung Electronics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C798B75"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6E238595"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FDA2B63"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Tan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FBF54CB"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Peng</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A24FC29"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Telus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7EA9A05"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1DF4C452"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3C8A82D"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Zhang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3E8BAB7"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Zhuoyun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24FB554"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Tencent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6EC2FDB"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7BA5C70A"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21C3682"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Abhishek</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F640653"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Rohit</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B53639C"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Tencent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9214020"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0628AC29"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1D1CC69"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Yang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89BA2B4"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Hyunkoo</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5BD7C9A"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Samsung Electronics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161F609"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30BA1506"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1616228"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Oh</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FFF7A63"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Sejin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7070A59"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LG Electronics Inc.</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424BED7"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30AE7A7A"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DC555A1"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 xml:space="preserve">Iraj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672E225"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Sodagar</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05A8B92"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Tencent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CA9299E"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4F7C05" w14:paraId="574F7512" w14:textId="77777777" w:rsidTr="0022608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09D5956" w14:textId="77777777" w:rsidR="004F7C05" w:rsidRDefault="004F7C05" w:rsidP="0022608B">
            <w:pPr>
              <w:ind w:left="0" w:hanging="2"/>
              <w:rPr>
                <w:rFonts w:ascii="Calibri" w:eastAsia="Calibri" w:hAnsi="Calibri" w:cs="Calibri"/>
                <w:sz w:val="24"/>
                <w:szCs w:val="24"/>
              </w:rPr>
            </w:pPr>
            <w:r>
              <w:rPr>
                <w:rFonts w:ascii="Calibri" w:eastAsia="Calibri" w:hAnsi="Calibri" w:cs="Calibri"/>
                <w:sz w:val="24"/>
                <w:szCs w:val="24"/>
              </w:rPr>
              <w:t>Kleinrouweler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F7908DE"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Jan Willem</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155F136" w14:textId="77777777" w:rsidR="004F7C05" w:rsidRDefault="004F7C05" w:rsidP="0022608B">
            <w:pPr>
              <w:ind w:left="0" w:hanging="2"/>
              <w:rPr>
                <w:rFonts w:ascii="Calibri" w:eastAsia="Calibri" w:hAnsi="Calibri" w:cs="Calibri"/>
                <w:b/>
                <w:sz w:val="24"/>
                <w:szCs w:val="24"/>
              </w:rPr>
            </w:pPr>
            <w:r>
              <w:rPr>
                <w:rFonts w:ascii="Calibri" w:eastAsia="Calibri" w:hAnsi="Calibri" w:cs="Calibri"/>
                <w:b/>
                <w:sz w:val="24"/>
                <w:szCs w:val="24"/>
              </w:rPr>
              <w:t>KPN N.V.</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9135FCF" w14:textId="77777777" w:rsidR="004F7C05" w:rsidRDefault="004F7C05" w:rsidP="0022608B">
            <w:pPr>
              <w:ind w:left="0" w:hanging="2"/>
              <w:jc w:val="center"/>
              <w:rPr>
                <w:rFonts w:ascii="Calibri" w:eastAsia="Calibri" w:hAnsi="Calibri" w:cs="Calibri"/>
                <w:sz w:val="24"/>
                <w:szCs w:val="24"/>
              </w:rPr>
            </w:pPr>
            <w:r>
              <w:rPr>
                <w:rFonts w:ascii="Calibri" w:eastAsia="Calibri" w:hAnsi="Calibri" w:cs="Calibri"/>
                <w:sz w:val="24"/>
                <w:szCs w:val="24"/>
              </w:rPr>
              <w:t>Yes</w:t>
            </w:r>
          </w:p>
        </w:tc>
      </w:tr>
    </w:tbl>
    <w:p w14:paraId="13DD7756" w14:textId="77777777" w:rsidR="004F7C05" w:rsidRDefault="004F7C05" w:rsidP="004F7C05">
      <w:pPr>
        <w:ind w:left="0" w:hanging="2"/>
        <w:rPr>
          <w:b/>
          <w:sz w:val="20"/>
          <w:szCs w:val="20"/>
        </w:rPr>
      </w:pPr>
    </w:p>
    <w:p w14:paraId="76F0C569" w14:textId="77777777" w:rsidR="004F7C05" w:rsidRPr="004F7C05" w:rsidRDefault="004F7C05" w:rsidP="004F7C05">
      <w:pPr>
        <w:ind w:left="0" w:hanging="2"/>
      </w:pPr>
    </w:p>
    <w:sectPr w:rsidR="004F7C05" w:rsidRPr="004F7C05">
      <w:headerReference w:type="even" r:id="rId12"/>
      <w:headerReference w:type="default" r:id="rId13"/>
      <w:footerReference w:type="even" r:id="rId14"/>
      <w:footerReference w:type="default" r:id="rId15"/>
      <w:headerReference w:type="first" r:id="rId16"/>
      <w:footerReference w:type="first" r:id="rId17"/>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2D42A" w14:textId="77777777" w:rsidR="0002418C" w:rsidRDefault="0002418C">
      <w:pPr>
        <w:spacing w:after="0" w:line="240" w:lineRule="auto"/>
        <w:ind w:left="0" w:hanging="2"/>
      </w:pPr>
      <w:r>
        <w:separator/>
      </w:r>
    </w:p>
  </w:endnote>
  <w:endnote w:type="continuationSeparator" w:id="0">
    <w:p w14:paraId="40A5A165" w14:textId="77777777" w:rsidR="0002418C" w:rsidRDefault="0002418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9C996" w14:textId="77777777" w:rsidR="00E44748" w:rsidRDefault="00E44748">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2" w14:textId="27D4C0F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E44748">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E44748">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5" w14:textId="4EE31D1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E44748">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E44748">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4EBAB" w14:textId="77777777" w:rsidR="0002418C" w:rsidRDefault="0002418C">
      <w:pPr>
        <w:spacing w:after="0" w:line="240" w:lineRule="auto"/>
        <w:ind w:left="0" w:hanging="2"/>
      </w:pPr>
      <w:r>
        <w:separator/>
      </w:r>
    </w:p>
  </w:footnote>
  <w:footnote w:type="continuationSeparator" w:id="0">
    <w:p w14:paraId="4E73DF8A" w14:textId="77777777" w:rsidR="0002418C" w:rsidRDefault="0002418C">
      <w:pPr>
        <w:spacing w:after="0" w:line="240" w:lineRule="auto"/>
        <w:ind w:left="0" w:hanging="2"/>
      </w:pPr>
      <w:r>
        <w:continuationSeparator/>
      </w:r>
    </w:p>
  </w:footnote>
  <w:footnote w:id="1">
    <w:p w14:paraId="35706686" w14:textId="7B24BE4C" w:rsidR="007F574C" w:rsidRPr="00956557"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rStyle w:val="Appelnotedebasdep"/>
        </w:rPr>
        <w:footnoteRef/>
      </w:r>
      <w:r w:rsidR="0015519C">
        <w:rPr>
          <w:color w:val="000000"/>
          <w:sz w:val="18"/>
          <w:szCs w:val="18"/>
          <w:lang w:val="fr-FR"/>
        </w:rPr>
        <w:t xml:space="preserve"> </w:t>
      </w:r>
      <w:bookmarkStart w:id="0" w:name="_GoBack"/>
      <w:bookmarkEnd w:id="0"/>
      <w:r w:rsidRPr="00956557">
        <w:rPr>
          <w:color w:val="000000"/>
          <w:sz w:val="18"/>
          <w:szCs w:val="18"/>
          <w:lang w:val="fr-FR"/>
        </w:rPr>
        <w:t>M. Frédéric Gabin</w:t>
      </w:r>
    </w:p>
    <w:p w14:paraId="35706687" w14:textId="4F3502ED" w:rsidR="007F574C" w:rsidRPr="00956557"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sidRPr="00956557">
        <w:rPr>
          <w:color w:val="000000"/>
          <w:sz w:val="18"/>
          <w:szCs w:val="18"/>
          <w:lang w:val="fr-FR"/>
        </w:rPr>
        <w:tab/>
      </w:r>
      <w:hyperlink r:id="rId1" w:history="1">
        <w:r w:rsidR="0015519C" w:rsidRPr="006569A4">
          <w:rPr>
            <w:rStyle w:val="Lienhypertexte"/>
            <w:rFonts w:eastAsia="Arial"/>
            <w:kern w:val="0"/>
            <w:sz w:val="18"/>
            <w:szCs w:val="18"/>
            <w:lang w:val="fr-FR" w:eastAsia="en-US"/>
          </w:rPr>
          <w:t>frederic.gabin@dolby.com</w:t>
        </w:r>
      </w:hyperlink>
    </w:p>
    <w:p w14:paraId="35706688" w14:textId="77777777" w:rsidR="007F574C"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95655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FE13A" w14:textId="77777777" w:rsidR="00E44748" w:rsidRDefault="00E44748">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1" w14:textId="77777777" w:rsidR="007F574C" w:rsidRDefault="007F574C">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3ADA9" w14:textId="64AC3769" w:rsidR="0015519C" w:rsidRPr="0084724A" w:rsidRDefault="0015519C" w:rsidP="0015519C">
    <w:pPr>
      <w:tabs>
        <w:tab w:val="right" w:pos="9356"/>
      </w:tabs>
      <w:ind w:left="0" w:hanging="2"/>
      <w:rPr>
        <w:b/>
        <w:i/>
      </w:rPr>
    </w:pPr>
    <w:r>
      <w:t>3GPP TSG SA WG</w:t>
    </w:r>
    <w:r w:rsidRPr="0084724A">
      <w:t>4#</w:t>
    </w:r>
    <w:r>
      <w:t>110-e</w:t>
    </w:r>
    <w:r w:rsidRPr="0084724A">
      <w:t xml:space="preserve"> meeting</w:t>
    </w:r>
    <w:r w:rsidRPr="0084724A">
      <w:rPr>
        <w:b/>
        <w:i/>
      </w:rPr>
      <w:tab/>
    </w:r>
    <w:r w:rsidRPr="0084724A">
      <w:rPr>
        <w:b/>
        <w:i/>
        <w:sz w:val="28"/>
        <w:szCs w:val="28"/>
      </w:rPr>
      <w:t xml:space="preserve">Tdoc </w:t>
    </w:r>
    <w:r w:rsidRPr="00187DCC">
      <w:rPr>
        <w:b/>
        <w:i/>
        <w:sz w:val="28"/>
        <w:szCs w:val="28"/>
      </w:rPr>
      <w:t>S4-</w:t>
    </w:r>
    <w:r>
      <w:rPr>
        <w:b/>
        <w:i/>
        <w:sz w:val="28"/>
        <w:szCs w:val="28"/>
      </w:rPr>
      <w:t>201</w:t>
    </w:r>
    <w:r>
      <w:rPr>
        <w:b/>
        <w:i/>
        <w:sz w:val="28"/>
        <w:szCs w:val="28"/>
      </w:rPr>
      <w:t>1</w:t>
    </w:r>
    <w:r>
      <w:rPr>
        <w:b/>
        <w:i/>
        <w:sz w:val="28"/>
        <w:szCs w:val="28"/>
      </w:rPr>
      <w:t>0</w:t>
    </w:r>
    <w:r>
      <w:rPr>
        <w:b/>
        <w:i/>
        <w:sz w:val="28"/>
        <w:szCs w:val="28"/>
      </w:rPr>
      <w:t>1</w:t>
    </w:r>
  </w:p>
  <w:p w14:paraId="608A0F99" w14:textId="77777777" w:rsidR="0015519C" w:rsidRPr="0084724A" w:rsidRDefault="0015519C" w:rsidP="0015519C">
    <w:pPr>
      <w:tabs>
        <w:tab w:val="right" w:pos="9360"/>
      </w:tabs>
      <w:ind w:left="0" w:hanging="2"/>
      <w:rPr>
        <w:b/>
        <w:lang w:eastAsia="zh-CN"/>
      </w:rPr>
    </w:pPr>
    <w:r>
      <w:rPr>
        <w:lang w:eastAsia="zh-CN"/>
      </w:rPr>
      <w:t>19</w:t>
    </w:r>
    <w:r w:rsidRPr="009B1C2A">
      <w:rPr>
        <w:vertAlign w:val="superscript"/>
        <w:lang w:eastAsia="zh-CN"/>
      </w:rPr>
      <w:t>th</w:t>
    </w:r>
    <w:r>
      <w:rPr>
        <w:lang w:eastAsia="zh-CN"/>
      </w:rPr>
      <w:t xml:space="preserve"> – 28</w:t>
    </w:r>
    <w:r w:rsidRPr="009B1C2A">
      <w:rPr>
        <w:vertAlign w:val="superscript"/>
        <w:lang w:eastAsia="zh-CN"/>
      </w:rPr>
      <w:t>th</w:t>
    </w:r>
    <w:r>
      <w:rPr>
        <w:lang w:eastAsia="zh-CN"/>
      </w:rPr>
      <w:t xml:space="preserve"> August 2020</w:t>
    </w:r>
  </w:p>
  <w:p w14:paraId="35706684" w14:textId="4A3CD1B9" w:rsidR="007F574C" w:rsidRPr="00956557" w:rsidRDefault="007F574C" w:rsidP="00956557">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F443FE"/>
    <w:multiLevelType w:val="multilevel"/>
    <w:tmpl w:val="7478AEFE"/>
    <w:lvl w:ilvl="0">
      <w:start w:val="1"/>
      <w:numFmt w:val="bullet"/>
      <w:pStyle w:val="ZchnZchn"/>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3536146A"/>
    <w:multiLevelType w:val="multilevel"/>
    <w:tmpl w:val="A30479BE"/>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E707679"/>
    <w:multiLevelType w:val="multilevel"/>
    <w:tmpl w:val="B50E7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0642245"/>
    <w:multiLevelType w:val="multilevel"/>
    <w:tmpl w:val="DBFE5E4E"/>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1F4157F"/>
    <w:multiLevelType w:val="multilevel"/>
    <w:tmpl w:val="DE0293DA"/>
    <w:lvl w:ilvl="0">
      <w:start w:val="1"/>
      <w:numFmt w:val="decimal"/>
      <w:pStyle w:val="Bullet"/>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5" w15:restartNumberingAfterBreak="0">
    <w:nsid w:val="79F32283"/>
    <w:multiLevelType w:val="multilevel"/>
    <w:tmpl w:val="6142ADC4"/>
    <w:lvl w:ilvl="0">
      <w:start w:val="1"/>
      <w:numFmt w:val="bullet"/>
      <w:pStyle w:val="References"/>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5"/>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74C"/>
    <w:rsid w:val="00017E48"/>
    <w:rsid w:val="0002418C"/>
    <w:rsid w:val="00093A1D"/>
    <w:rsid w:val="0015519C"/>
    <w:rsid w:val="001B3845"/>
    <w:rsid w:val="001C7E8E"/>
    <w:rsid w:val="00400AFE"/>
    <w:rsid w:val="004F7C05"/>
    <w:rsid w:val="005612DE"/>
    <w:rsid w:val="006C34D3"/>
    <w:rsid w:val="00755FFF"/>
    <w:rsid w:val="007D7F97"/>
    <w:rsid w:val="007F574C"/>
    <w:rsid w:val="00813811"/>
    <w:rsid w:val="00956557"/>
    <w:rsid w:val="0099257F"/>
    <w:rsid w:val="00D649F5"/>
    <w:rsid w:val="00E44748"/>
    <w:rsid w:val="00FA48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0658C"/>
  <w15:docId w15:val="{39401E5B-1566-4624-8775-0D62D01C9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fr-FR" w:bidi="ar-SA"/>
      </w:rPr>
    </w:rPrDefault>
    <w:pPrDefault>
      <w:pPr>
        <w:widowControl w:val="0"/>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hanging="1"/>
      <w:textDirection w:val="btLr"/>
      <w:textAlignment w:val="top"/>
      <w:outlineLvl w:val="0"/>
    </w:pPr>
    <w:rPr>
      <w:position w:val="-1"/>
      <w:lang w:eastAsia="en-US"/>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before="480"/>
    </w:pPr>
    <w:rPr>
      <w:b/>
      <w:sz w:val="72"/>
      <w:szCs w:val="72"/>
    </w:r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hanging="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Pr>
  </w:style>
  <w:style w:type="table" w:customStyle="1" w:styleId="a0">
    <w:basedOn w:val="TableauNormal"/>
    <w:tblPr>
      <w:tblStyleRowBandSize w:val="1"/>
      <w:tblStyleColBandSize w:val="1"/>
      <w:tblCellMar>
        <w:top w:w="15" w:type="dxa"/>
        <w:left w:w="15" w:type="dxa"/>
        <w:bottom w:w="15" w:type="dxa"/>
        <w:right w:w="15" w:type="dxa"/>
      </w:tblCellMar>
    </w:tblPr>
  </w:style>
  <w:style w:type="table" w:customStyle="1" w:styleId="a1">
    <w:basedOn w:val="TableauNormal"/>
    <w:tblPr>
      <w:tblStyleRowBandSize w:val="1"/>
      <w:tblStyleColBandSize w:val="1"/>
      <w:tblCellMar>
        <w:top w:w="15" w:type="dxa"/>
        <w:left w:w="15" w:type="dxa"/>
        <w:bottom w:w="15" w:type="dxa"/>
        <w:right w:w="15" w:type="dxa"/>
      </w:tblCellMar>
    </w:tblPr>
  </w:style>
  <w:style w:type="table" w:customStyle="1" w:styleId="a2">
    <w:basedOn w:val="TableauNormal"/>
    <w:tblPr>
      <w:tblStyleRowBandSize w:val="1"/>
      <w:tblStyleColBandSize w:val="1"/>
      <w:tblCellMar>
        <w:top w:w="15" w:type="dxa"/>
        <w:left w:w="15" w:type="dxa"/>
        <w:bottom w:w="15" w:type="dxa"/>
        <w:right w:w="15" w:type="dxa"/>
      </w:tblCellMar>
    </w:tblPr>
  </w:style>
  <w:style w:type="table" w:customStyle="1" w:styleId="a3">
    <w:basedOn w:val="TableauNormal"/>
    <w:tblPr>
      <w:tblStyleRowBandSize w:val="1"/>
      <w:tblStyleColBandSize w:val="1"/>
      <w:tblCellMar>
        <w:top w:w="15" w:type="dxa"/>
        <w:left w:w="15" w:type="dxa"/>
        <w:bottom w:w="15" w:type="dxa"/>
        <w:right w:w="15" w:type="dxa"/>
      </w:tblCellMar>
    </w:tblPr>
  </w:style>
  <w:style w:type="table" w:customStyle="1" w:styleId="a4">
    <w:basedOn w:val="TableauNormal"/>
    <w:tblPr>
      <w:tblStyleRowBandSize w:val="1"/>
      <w:tblStyleColBandSize w:val="1"/>
      <w:tblCellMar>
        <w:top w:w="15" w:type="dxa"/>
        <w:left w:w="15" w:type="dxa"/>
        <w:bottom w:w="15" w:type="dxa"/>
        <w:right w:w="15" w:type="dxa"/>
      </w:tblCellMar>
    </w:tblPr>
  </w:style>
  <w:style w:type="table" w:customStyle="1" w:styleId="a5">
    <w:basedOn w:val="TableauNormal"/>
    <w:tblPr>
      <w:tblStyleRowBandSize w:val="1"/>
      <w:tblStyleColBandSize w:val="1"/>
      <w:tblCellMar>
        <w:top w:w="15" w:type="dxa"/>
        <w:left w:w="15" w:type="dxa"/>
        <w:bottom w:w="15" w:type="dxa"/>
        <w:right w:w="15" w:type="dxa"/>
      </w:tblCellMar>
    </w:tblPr>
  </w:style>
  <w:style w:type="table" w:customStyle="1" w:styleId="a6">
    <w:basedOn w:val="TableauNormal"/>
    <w:tblPr>
      <w:tblStyleRowBandSize w:val="1"/>
      <w:tblStyleColBandSize w:val="1"/>
      <w:tblCellMar>
        <w:top w:w="15" w:type="dxa"/>
        <w:left w:w="15" w:type="dxa"/>
        <w:bottom w:w="15" w:type="dxa"/>
        <w:right w:w="15" w:type="dxa"/>
      </w:tblCellMar>
    </w:tblPr>
  </w:style>
  <w:style w:type="table" w:customStyle="1" w:styleId="a7">
    <w:basedOn w:val="TableauNormal"/>
    <w:tblPr>
      <w:tblStyleRowBandSize w:val="1"/>
      <w:tblStyleColBandSize w:val="1"/>
      <w:tblCellMar>
        <w:top w:w="15" w:type="dxa"/>
        <w:left w:w="15" w:type="dxa"/>
        <w:bottom w:w="15" w:type="dxa"/>
        <w:right w:w="15" w:type="dxa"/>
      </w:tblCellMar>
    </w:tblPr>
  </w:style>
  <w:style w:type="table" w:customStyle="1" w:styleId="a8">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E44748"/>
    <w:pPr>
      <w:tabs>
        <w:tab w:val="center" w:pos="4513"/>
        <w:tab w:val="right" w:pos="9026"/>
      </w:tabs>
      <w:spacing w:after="0" w:line="240" w:lineRule="auto"/>
    </w:pPr>
  </w:style>
  <w:style w:type="character" w:customStyle="1" w:styleId="En-tteCar">
    <w:name w:val="En-tête Car"/>
    <w:basedOn w:val="Policepardfaut"/>
    <w:link w:val="En-tte"/>
    <w:uiPriority w:val="99"/>
    <w:rsid w:val="00E44748"/>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pv7f_dks0Tzcnr46kXJ2QSCX7kvxEE7olI31VWIxZeI/edit?usp=shari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ée un document." ma:contentTypeScope="" ma:versionID="c733e7df07be3c94b4dd48127d664ba3">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4980dfc33db457eac402bd69aa3e246e"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g8meBJQFcVkidqhIqJcs5fCaYpgA==">AMUW2mW9xjbWmu7dsl+MiLaiU7SOWpFqiQYtpIicHVridAiq9q46Dhwrxexhvknm5GsuYLYUFqM/uavwbfMtrzcDElbDTKKbVAThr03WN0lRV+AWr5lou9Np0ML1ynFAM/lrtSgy+t4RNEhMVVLN0hgRf8H9vd0uundumb2ce13qr+lDxd72EizQYGpXdJNWyja28nyrshVQa255vgxBK6cwphffFdzn2C3+BvhEwSG1Zfnvq2rUxSdk5hDu3qlPj78lor/TEBiGse0NPapUDJihANDQnKIGgQ==</go:docsCustomData>
</go:gDocsCustomXmlDataStorage>
</file>

<file path=customXml/itemProps1.xml><?xml version="1.0" encoding="utf-8"?>
<ds:datastoreItem xmlns:ds="http://schemas.openxmlformats.org/officeDocument/2006/customXml" ds:itemID="{72DCFADF-2658-4680-B66D-E2E614F3F0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39EE0-E08B-4A70-BDDD-E3D9A5AFFE24}">
  <ds:schemaRefs>
    <ds:schemaRef ds:uri="http://schemas.microsoft.com/sharepoint/v3/contenttype/forms"/>
  </ds:schemaRefs>
</ds:datastoreItem>
</file>

<file path=customXml/itemProps3.xml><?xml version="1.0" encoding="utf-8"?>
<ds:datastoreItem xmlns:ds="http://schemas.openxmlformats.org/officeDocument/2006/customXml" ds:itemID="{2827A7F0-8819-4339-9EA0-9A984FC29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1594</Words>
  <Characters>9087</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2020-08-17T14:05:00Z</dcterms:created>
  <dcterms:modified xsi:type="dcterms:W3CDTF">2020-08-17T14:10:00Z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